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8C0BF" w14:textId="77777777" w:rsidR="00511BE8" w:rsidRPr="00B76632" w:rsidRDefault="00B76632" w:rsidP="00B76632">
      <w:pPr>
        <w:spacing w:after="0"/>
        <w:rPr>
          <w:rFonts w:ascii="Times New Roman" w:hAnsi="Times New Roman" w:cs="Times New Roman"/>
          <w:b/>
          <w:sz w:val="24"/>
          <w:szCs w:val="24"/>
        </w:rPr>
      </w:pPr>
      <w:r>
        <w:rPr>
          <w:rFonts w:ascii="Times New Roman" w:hAnsi="Times New Roman" w:cs="Times New Roman"/>
          <w:b/>
          <w:sz w:val="24"/>
          <w:szCs w:val="24"/>
        </w:rPr>
        <w:t xml:space="preserve">#20180006  </w:t>
      </w:r>
      <w:r>
        <w:rPr>
          <w:rFonts w:ascii="Times New Roman" w:hAnsi="Times New Roman" w:cs="Times New Roman"/>
          <w:b/>
          <w:sz w:val="24"/>
          <w:szCs w:val="24"/>
        </w:rPr>
        <w:tab/>
      </w:r>
      <w:r w:rsidRPr="00B76632">
        <w:rPr>
          <w:rFonts w:ascii="Times New Roman" w:hAnsi="Times New Roman" w:cs="Times New Roman"/>
          <w:b/>
          <w:sz w:val="24"/>
          <w:szCs w:val="24"/>
        </w:rPr>
        <w:t>Kennebunk River Watershed-Based Plan Development Project</w:t>
      </w:r>
    </w:p>
    <w:p w14:paraId="7CE714A8" w14:textId="77777777" w:rsidR="00B76632" w:rsidRPr="00B76632" w:rsidRDefault="00B76632" w:rsidP="00B76632">
      <w:pPr>
        <w:spacing w:after="0"/>
        <w:rPr>
          <w:rFonts w:ascii="Times New Roman" w:hAnsi="Times New Roman" w:cs="Times New Roman"/>
          <w:sz w:val="24"/>
          <w:szCs w:val="24"/>
        </w:rPr>
      </w:pPr>
      <w:r w:rsidRPr="00B76632">
        <w:rPr>
          <w:rFonts w:ascii="Times New Roman" w:hAnsi="Times New Roman" w:cs="Times New Roman"/>
          <w:sz w:val="24"/>
          <w:szCs w:val="24"/>
        </w:rPr>
        <w:t>York County Soil &amp; Water Conservation District</w:t>
      </w:r>
    </w:p>
    <w:p w14:paraId="481076DA" w14:textId="77777777" w:rsidR="00B76632" w:rsidRDefault="00B76632" w:rsidP="00C67ADA">
      <w:pPr>
        <w:spacing w:after="60"/>
        <w:rPr>
          <w:rFonts w:ascii="Times New Roman" w:hAnsi="Times New Roman" w:cs="Times New Roman"/>
          <w:b/>
          <w:sz w:val="24"/>
          <w:szCs w:val="24"/>
        </w:rPr>
      </w:pPr>
    </w:p>
    <w:p w14:paraId="04C18687" w14:textId="77777777" w:rsidR="00C67ADA" w:rsidRPr="00C6410A" w:rsidRDefault="00C67ADA" w:rsidP="00DD6DCB">
      <w:pPr>
        <w:pStyle w:val="ListParagraph"/>
        <w:numPr>
          <w:ilvl w:val="0"/>
          <w:numId w:val="21"/>
        </w:numPr>
        <w:pBdr>
          <w:bottom w:val="single" w:sz="4" w:space="1" w:color="auto"/>
        </w:pBdr>
        <w:tabs>
          <w:tab w:val="left" w:pos="0"/>
        </w:tabs>
        <w:suppressAutoHyphens/>
        <w:spacing w:before="120" w:after="120" w:line="240" w:lineRule="atLeast"/>
        <w:ind w:left="547" w:hanging="547"/>
        <w:contextualSpacing w:val="0"/>
        <w:rPr>
          <w:b/>
          <w:bCs/>
        </w:rPr>
      </w:pPr>
      <w:r w:rsidRPr="00C6410A">
        <w:rPr>
          <w:b/>
        </w:rPr>
        <w:t>Watershed Information:</w:t>
      </w:r>
    </w:p>
    <w:p w14:paraId="0F52A4C4" w14:textId="77777777" w:rsidR="00C67ADA" w:rsidRPr="008451E4" w:rsidRDefault="00C67ADA" w:rsidP="00C67ADA">
      <w:pPr>
        <w:tabs>
          <w:tab w:val="left" w:pos="0"/>
        </w:tabs>
        <w:suppressAutoHyphens/>
        <w:spacing w:after="60" w:line="240" w:lineRule="atLeast"/>
        <w:rPr>
          <w:rFonts w:ascii="Times New Roman" w:hAnsi="Times New Roman" w:cs="Times New Roman"/>
          <w:b/>
          <w:bCs/>
          <w:sz w:val="24"/>
          <w:szCs w:val="24"/>
        </w:rPr>
      </w:pPr>
      <w:r>
        <w:rPr>
          <w:rFonts w:ascii="Times New Roman" w:hAnsi="Times New Roman" w:cs="Times New Roman"/>
          <w:b/>
          <w:sz w:val="24"/>
          <w:szCs w:val="24"/>
        </w:rPr>
        <w:t>a</w:t>
      </w:r>
      <w:r w:rsidRPr="008451E4">
        <w:rPr>
          <w:rFonts w:ascii="Times New Roman" w:hAnsi="Times New Roman" w:cs="Times New Roman"/>
          <w:b/>
          <w:sz w:val="24"/>
          <w:szCs w:val="24"/>
        </w:rPr>
        <w:t>. Background</w:t>
      </w:r>
    </w:p>
    <w:tbl>
      <w:tblPr>
        <w:tblStyle w:val="TableGrid"/>
        <w:tblW w:w="0" w:type="auto"/>
        <w:tblLook w:val="04A0" w:firstRow="1" w:lastRow="0" w:firstColumn="1" w:lastColumn="0" w:noHBand="0" w:noVBand="1"/>
      </w:tblPr>
      <w:tblGrid>
        <w:gridCol w:w="1975"/>
        <w:gridCol w:w="7375"/>
      </w:tblGrid>
      <w:tr w:rsidR="00C67ADA" w:rsidRPr="008750DA" w14:paraId="557BA893" w14:textId="77777777" w:rsidTr="003C1567">
        <w:trPr>
          <w:trHeight w:hRule="exact" w:val="288"/>
        </w:trPr>
        <w:tc>
          <w:tcPr>
            <w:tcW w:w="1975" w:type="dxa"/>
          </w:tcPr>
          <w:p w14:paraId="70879DC2"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sidRPr="008750DA">
              <w:rPr>
                <w:rFonts w:ascii="Times New Roman" w:hAnsi="Times New Roman" w:cs="Times New Roman"/>
                <w:sz w:val="24"/>
                <w:szCs w:val="24"/>
              </w:rPr>
              <w:t>Waterbody Name</w:t>
            </w:r>
          </w:p>
        </w:tc>
        <w:tc>
          <w:tcPr>
            <w:tcW w:w="7375" w:type="dxa"/>
          </w:tcPr>
          <w:p w14:paraId="1DBC2246"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Kennebunk River</w:t>
            </w:r>
          </w:p>
        </w:tc>
      </w:tr>
      <w:tr w:rsidR="00C67ADA" w:rsidRPr="008750DA" w14:paraId="7D60426C" w14:textId="77777777" w:rsidTr="003C1567">
        <w:trPr>
          <w:trHeight w:hRule="exact" w:val="288"/>
        </w:trPr>
        <w:tc>
          <w:tcPr>
            <w:tcW w:w="1975" w:type="dxa"/>
          </w:tcPr>
          <w:p w14:paraId="03FF04BE"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sidRPr="008750DA">
              <w:rPr>
                <w:rFonts w:ascii="Times New Roman" w:hAnsi="Times New Roman" w:cs="Times New Roman"/>
                <w:sz w:val="24"/>
                <w:szCs w:val="24"/>
              </w:rPr>
              <w:t xml:space="preserve">Waterbody </w:t>
            </w:r>
            <w:r>
              <w:rPr>
                <w:rFonts w:ascii="Times New Roman" w:hAnsi="Times New Roman" w:cs="Times New Roman"/>
                <w:sz w:val="24"/>
                <w:szCs w:val="24"/>
              </w:rPr>
              <w:t>S</w:t>
            </w:r>
            <w:r w:rsidRPr="008750DA">
              <w:rPr>
                <w:rFonts w:ascii="Times New Roman" w:hAnsi="Times New Roman" w:cs="Times New Roman"/>
                <w:sz w:val="24"/>
                <w:szCs w:val="24"/>
              </w:rPr>
              <w:t>ize</w:t>
            </w:r>
          </w:p>
        </w:tc>
        <w:tc>
          <w:tcPr>
            <w:tcW w:w="7375" w:type="dxa"/>
          </w:tcPr>
          <w:p w14:paraId="6965B1BB"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18 miles (main stem), 154 miles (perennial &amp; intermittent tributaries)</w:t>
            </w:r>
          </w:p>
        </w:tc>
      </w:tr>
      <w:tr w:rsidR="00C67ADA" w:rsidRPr="008750DA" w14:paraId="54643603" w14:textId="77777777" w:rsidTr="003C1567">
        <w:trPr>
          <w:trHeight w:hRule="exact" w:val="288"/>
        </w:trPr>
        <w:tc>
          <w:tcPr>
            <w:tcW w:w="1975" w:type="dxa"/>
          </w:tcPr>
          <w:p w14:paraId="70E13439"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sidRPr="008750DA">
              <w:rPr>
                <w:rFonts w:ascii="Times New Roman" w:hAnsi="Times New Roman" w:cs="Times New Roman"/>
                <w:sz w:val="24"/>
                <w:szCs w:val="24"/>
              </w:rPr>
              <w:t>Watershed Area</w:t>
            </w:r>
          </w:p>
        </w:tc>
        <w:tc>
          <w:tcPr>
            <w:tcW w:w="7375" w:type="dxa"/>
          </w:tcPr>
          <w:p w14:paraId="0A9D6CD1"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59 square miles</w:t>
            </w:r>
          </w:p>
        </w:tc>
      </w:tr>
      <w:tr w:rsidR="00C67ADA" w:rsidRPr="008750DA" w14:paraId="15D05BCB" w14:textId="77777777" w:rsidTr="003C1567">
        <w:trPr>
          <w:trHeight w:hRule="exact" w:val="595"/>
        </w:trPr>
        <w:tc>
          <w:tcPr>
            <w:tcW w:w="1975" w:type="dxa"/>
          </w:tcPr>
          <w:p w14:paraId="2378F1C0"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Watershed Town(s)</w:t>
            </w:r>
          </w:p>
        </w:tc>
        <w:tc>
          <w:tcPr>
            <w:tcW w:w="7375" w:type="dxa"/>
          </w:tcPr>
          <w:p w14:paraId="71DF125D" w14:textId="77777777" w:rsidR="00C67ADA" w:rsidRPr="008750DA" w:rsidRDefault="00C67ADA" w:rsidP="003C1567">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Alfred (4%), Arundel (29%), Biddeford (&lt;1%), Kennebunk (26%), Kennebunkport (6%), and Lyman (35%)</w:t>
            </w:r>
          </w:p>
        </w:tc>
      </w:tr>
      <w:tr w:rsidR="00C67ADA" w:rsidRPr="008750DA" w14:paraId="58F203FA" w14:textId="77777777" w:rsidTr="003C1567">
        <w:trPr>
          <w:trHeight w:hRule="exact" w:val="595"/>
        </w:trPr>
        <w:tc>
          <w:tcPr>
            <w:tcW w:w="1975" w:type="dxa"/>
          </w:tcPr>
          <w:p w14:paraId="755E44B3" w14:textId="77777777" w:rsidR="00C67ADA" w:rsidRPr="008451E4" w:rsidRDefault="00C67ADA" w:rsidP="003C1567">
            <w:pPr>
              <w:tabs>
                <w:tab w:val="left" w:pos="0"/>
              </w:tabs>
              <w:suppressAutoHyphens/>
              <w:spacing w:after="120" w:line="240" w:lineRule="atLeast"/>
              <w:jc w:val="both"/>
              <w:rPr>
                <w:rFonts w:ascii="Times New Roman" w:hAnsi="Times New Roman" w:cs="Times New Roman"/>
                <w:sz w:val="24"/>
                <w:szCs w:val="24"/>
                <w:highlight w:val="yellow"/>
              </w:rPr>
            </w:pPr>
            <w:r w:rsidRPr="009D6D93">
              <w:rPr>
                <w:rFonts w:ascii="Times New Roman" w:hAnsi="Times New Roman" w:cs="Times New Roman"/>
                <w:sz w:val="24"/>
                <w:szCs w:val="24"/>
              </w:rPr>
              <w:t>Comprehensive Plan Adoption</w:t>
            </w:r>
          </w:p>
        </w:tc>
        <w:tc>
          <w:tcPr>
            <w:tcW w:w="7375" w:type="dxa"/>
          </w:tcPr>
          <w:p w14:paraId="3C7E6B95" w14:textId="77777777" w:rsidR="00C67ADA" w:rsidRPr="008451E4" w:rsidRDefault="00C67ADA" w:rsidP="003C1567">
            <w:pPr>
              <w:tabs>
                <w:tab w:val="left" w:pos="0"/>
              </w:tabs>
              <w:suppressAutoHyphens/>
              <w:spacing w:line="240" w:lineRule="atLeast"/>
              <w:jc w:val="both"/>
              <w:rPr>
                <w:rFonts w:ascii="Times New Roman" w:hAnsi="Times New Roman" w:cs="Times New Roman"/>
                <w:sz w:val="24"/>
                <w:szCs w:val="24"/>
                <w:highlight w:val="yellow"/>
              </w:rPr>
            </w:pPr>
            <w:r w:rsidRPr="001C7EA6">
              <w:rPr>
                <w:rFonts w:ascii="Times New Roman" w:hAnsi="Times New Roman" w:cs="Times New Roman"/>
                <w:sz w:val="24"/>
                <w:szCs w:val="24"/>
              </w:rPr>
              <w:t>Alfred</w:t>
            </w:r>
            <w:r>
              <w:rPr>
                <w:rFonts w:ascii="Times New Roman" w:hAnsi="Times New Roman" w:cs="Times New Roman"/>
                <w:sz w:val="24"/>
                <w:szCs w:val="24"/>
              </w:rPr>
              <w:t xml:space="preserve"> (expired), Arundel (consistent), Biddeford (expired), Kennebunk (expired), Kennebunkport (consistent), </w:t>
            </w:r>
            <w:r w:rsidRPr="00375D0A">
              <w:rPr>
                <w:rFonts w:ascii="Times New Roman" w:hAnsi="Times New Roman" w:cs="Times New Roman"/>
                <w:sz w:val="24"/>
                <w:szCs w:val="24"/>
              </w:rPr>
              <w:t>Lyman (inconsistent)</w:t>
            </w:r>
          </w:p>
        </w:tc>
      </w:tr>
    </w:tbl>
    <w:p w14:paraId="578F6749" w14:textId="77777777" w:rsidR="00C67ADA" w:rsidRPr="00553F37" w:rsidRDefault="00C67ADA" w:rsidP="00C67ADA">
      <w:pPr>
        <w:tabs>
          <w:tab w:val="left" w:pos="0"/>
        </w:tabs>
        <w:suppressAutoHyphens/>
        <w:spacing w:after="0" w:line="240" w:lineRule="atLeast"/>
        <w:jc w:val="both"/>
        <w:rPr>
          <w:rFonts w:ascii="Times New Roman" w:hAnsi="Times New Roman" w:cs="Times New Roman"/>
          <w:b/>
          <w:sz w:val="2"/>
          <w:szCs w:val="24"/>
        </w:rPr>
      </w:pPr>
    </w:p>
    <w:p w14:paraId="337A30B7" w14:textId="77777777" w:rsidR="00C67ADA" w:rsidRPr="006911AD" w:rsidRDefault="00C67ADA" w:rsidP="00C67ADA">
      <w:pPr>
        <w:pStyle w:val="ListParagraph"/>
        <w:numPr>
          <w:ilvl w:val="0"/>
          <w:numId w:val="12"/>
        </w:numPr>
        <w:tabs>
          <w:tab w:val="left" w:pos="0"/>
        </w:tabs>
        <w:suppressAutoHyphens/>
        <w:spacing w:line="240" w:lineRule="atLeast"/>
        <w:ind w:left="360"/>
        <w:jc w:val="both"/>
        <w:rPr>
          <w:b/>
        </w:rPr>
      </w:pPr>
      <w:r w:rsidRPr="006911AD">
        <w:rPr>
          <w:b/>
        </w:rPr>
        <w:t>Waterbody and Watershed Physical Characteristics</w:t>
      </w:r>
    </w:p>
    <w:p w14:paraId="71ABA41C" w14:textId="77777777" w:rsidR="00C67ADA" w:rsidRDefault="00C67ADA" w:rsidP="00C67ADA">
      <w:pPr>
        <w:tabs>
          <w:tab w:val="left" w:pos="0"/>
        </w:tabs>
        <w:suppressAutoHyphens/>
        <w:spacing w:after="120" w:line="240" w:lineRule="atLeast"/>
        <w:jc w:val="both"/>
        <w:rPr>
          <w:rFonts w:ascii="Times New Roman" w:hAnsi="Times New Roman" w:cs="Times New Roman"/>
          <w:sz w:val="24"/>
          <w:szCs w:val="24"/>
        </w:rPr>
      </w:pPr>
      <w:r w:rsidRPr="008750DA">
        <w:rPr>
          <w:rFonts w:ascii="Times New Roman" w:hAnsi="Times New Roman" w:cs="Times New Roman"/>
          <w:sz w:val="24"/>
          <w:szCs w:val="24"/>
        </w:rPr>
        <w:t>The Kennebunk River Watershed</w:t>
      </w:r>
      <w:r>
        <w:rPr>
          <w:rFonts w:ascii="Times New Roman" w:hAnsi="Times New Roman" w:cs="Times New Roman"/>
          <w:sz w:val="24"/>
          <w:szCs w:val="24"/>
        </w:rPr>
        <w:t xml:space="preserve"> drains an area of 59 sq. mi. across 6 towns in </w:t>
      </w:r>
      <w:r w:rsidRPr="008750DA">
        <w:rPr>
          <w:rFonts w:ascii="Times New Roman" w:hAnsi="Times New Roman" w:cs="Times New Roman"/>
          <w:sz w:val="24"/>
          <w:szCs w:val="24"/>
        </w:rPr>
        <w:t>York County</w:t>
      </w:r>
      <w:r>
        <w:rPr>
          <w:rFonts w:ascii="Times New Roman" w:hAnsi="Times New Roman" w:cs="Times New Roman"/>
          <w:sz w:val="24"/>
          <w:szCs w:val="24"/>
        </w:rPr>
        <w:t xml:space="preserve">. </w:t>
      </w:r>
      <w:r w:rsidRPr="008750DA">
        <w:rPr>
          <w:rFonts w:ascii="Times New Roman" w:hAnsi="Times New Roman" w:cs="Times New Roman"/>
          <w:sz w:val="24"/>
          <w:szCs w:val="24"/>
        </w:rPr>
        <w:t xml:space="preserve">The River’s headwaters originate in Kennebunk Pond </w:t>
      </w:r>
      <w:r>
        <w:rPr>
          <w:rFonts w:ascii="Times New Roman" w:hAnsi="Times New Roman" w:cs="Times New Roman"/>
          <w:sz w:val="24"/>
          <w:szCs w:val="24"/>
        </w:rPr>
        <w:t xml:space="preserve">in Lyman </w:t>
      </w:r>
      <w:r w:rsidRPr="008750DA">
        <w:rPr>
          <w:rFonts w:ascii="Times New Roman" w:hAnsi="Times New Roman" w:cs="Times New Roman"/>
          <w:sz w:val="24"/>
          <w:szCs w:val="24"/>
        </w:rPr>
        <w:t>where the pond’s eastern outlet (Lords Brook) converges</w:t>
      </w:r>
      <w:r w:rsidRPr="00536477">
        <w:rPr>
          <w:rFonts w:ascii="Times New Roman" w:hAnsi="Times New Roman" w:cs="Times New Roman"/>
          <w:sz w:val="24"/>
          <w:szCs w:val="24"/>
        </w:rPr>
        <w:t xml:space="preserve"> with Carlisle Brook to form the Kennebunk River. In the upper reaches of the watershed the landscape is sparsely developed consisting mainly of mixed forest</w:t>
      </w:r>
      <w:r>
        <w:rPr>
          <w:rFonts w:ascii="Times New Roman" w:hAnsi="Times New Roman" w:cs="Times New Roman"/>
          <w:sz w:val="24"/>
          <w:szCs w:val="24"/>
        </w:rPr>
        <w:t xml:space="preserve"> and </w:t>
      </w:r>
      <w:r w:rsidRPr="00536477">
        <w:rPr>
          <w:rFonts w:ascii="Times New Roman" w:hAnsi="Times New Roman" w:cs="Times New Roman"/>
          <w:sz w:val="24"/>
          <w:szCs w:val="24"/>
        </w:rPr>
        <w:t>agricultural lands. The river flows south through the towns of Arundel and Kennebun</w:t>
      </w:r>
      <w:r>
        <w:rPr>
          <w:rFonts w:ascii="Times New Roman" w:hAnsi="Times New Roman" w:cs="Times New Roman"/>
          <w:sz w:val="24"/>
          <w:szCs w:val="24"/>
        </w:rPr>
        <w:t xml:space="preserve">k where the </w:t>
      </w:r>
      <w:r w:rsidRPr="00536477">
        <w:rPr>
          <w:rFonts w:ascii="Times New Roman" w:hAnsi="Times New Roman" w:cs="Times New Roman"/>
          <w:color w:val="000000"/>
          <w:sz w:val="24"/>
          <w:szCs w:val="24"/>
          <w:shd w:val="clear" w:color="auto" w:fill="FFFFFF"/>
        </w:rPr>
        <w:t>landscape bordering the main stem of the</w:t>
      </w:r>
      <w:r>
        <w:rPr>
          <w:rFonts w:ascii="Times New Roman" w:hAnsi="Times New Roman" w:cs="Times New Roman"/>
          <w:color w:val="000000"/>
          <w:sz w:val="24"/>
          <w:szCs w:val="24"/>
          <w:shd w:val="clear" w:color="auto" w:fill="FFFFFF"/>
        </w:rPr>
        <w:t xml:space="preserve"> </w:t>
      </w:r>
      <w:r w:rsidRPr="00536477">
        <w:rPr>
          <w:rFonts w:ascii="Times New Roman" w:hAnsi="Times New Roman" w:cs="Times New Roman"/>
          <w:color w:val="000000"/>
          <w:sz w:val="24"/>
          <w:szCs w:val="24"/>
          <w:shd w:val="clear" w:color="auto" w:fill="FFFFFF"/>
        </w:rPr>
        <w:t>River is characterized by heavy agricultural use</w:t>
      </w:r>
      <w:r>
        <w:rPr>
          <w:rFonts w:ascii="Times New Roman" w:hAnsi="Times New Roman" w:cs="Times New Roman"/>
          <w:color w:val="000000"/>
          <w:sz w:val="24"/>
          <w:szCs w:val="24"/>
          <w:shd w:val="clear" w:color="auto" w:fill="FFFFFF"/>
        </w:rPr>
        <w:t xml:space="preserve"> with d</w:t>
      </w:r>
      <w:r w:rsidRPr="00536477">
        <w:rPr>
          <w:rFonts w:ascii="Times New Roman" w:hAnsi="Times New Roman" w:cs="Times New Roman"/>
          <w:color w:val="000000"/>
          <w:sz w:val="24"/>
          <w:szCs w:val="24"/>
          <w:shd w:val="clear" w:color="auto" w:fill="FFFFFF"/>
        </w:rPr>
        <w:t>evelop</w:t>
      </w:r>
      <w:r>
        <w:rPr>
          <w:rFonts w:ascii="Times New Roman" w:hAnsi="Times New Roman" w:cs="Times New Roman"/>
          <w:color w:val="000000"/>
          <w:sz w:val="24"/>
          <w:szCs w:val="24"/>
          <w:shd w:val="clear" w:color="auto" w:fill="FFFFFF"/>
        </w:rPr>
        <w:t>ment</w:t>
      </w:r>
      <w:r w:rsidRPr="00536477">
        <w:rPr>
          <w:rFonts w:ascii="Times New Roman" w:hAnsi="Times New Roman" w:cs="Times New Roman"/>
          <w:color w:val="000000"/>
          <w:sz w:val="24"/>
          <w:szCs w:val="24"/>
          <w:shd w:val="clear" w:color="auto" w:fill="FFFFFF"/>
        </w:rPr>
        <w:t xml:space="preserve"> increas</w:t>
      </w:r>
      <w:r>
        <w:rPr>
          <w:rFonts w:ascii="Times New Roman" w:hAnsi="Times New Roman" w:cs="Times New Roman"/>
          <w:color w:val="000000"/>
          <w:sz w:val="24"/>
          <w:szCs w:val="24"/>
          <w:shd w:val="clear" w:color="auto" w:fill="FFFFFF"/>
        </w:rPr>
        <w:t>ing</w:t>
      </w:r>
      <w:r w:rsidRPr="00536477">
        <w:rPr>
          <w:rFonts w:ascii="Times New Roman" w:hAnsi="Times New Roman" w:cs="Times New Roman"/>
          <w:color w:val="000000"/>
          <w:sz w:val="24"/>
          <w:szCs w:val="24"/>
          <w:shd w:val="clear" w:color="auto" w:fill="FFFFFF"/>
        </w:rPr>
        <w:t xml:space="preserve"> as the river </w:t>
      </w:r>
      <w:r>
        <w:rPr>
          <w:rFonts w:ascii="Times New Roman" w:hAnsi="Times New Roman" w:cs="Times New Roman"/>
          <w:color w:val="000000"/>
          <w:sz w:val="24"/>
          <w:szCs w:val="24"/>
          <w:shd w:val="clear" w:color="auto" w:fill="FFFFFF"/>
        </w:rPr>
        <w:t>nears</w:t>
      </w:r>
      <w:r w:rsidRPr="00536477">
        <w:rPr>
          <w:rFonts w:ascii="Times New Roman" w:hAnsi="Times New Roman" w:cs="Times New Roman"/>
          <w:color w:val="000000"/>
          <w:sz w:val="24"/>
          <w:szCs w:val="24"/>
          <w:shd w:val="clear" w:color="auto" w:fill="FFFFFF"/>
        </w:rPr>
        <w:t xml:space="preserve"> the coast</w:t>
      </w:r>
      <w:r>
        <w:rPr>
          <w:rFonts w:ascii="Times New Roman" w:hAnsi="Times New Roman" w:cs="Times New Roman"/>
          <w:sz w:val="24"/>
          <w:szCs w:val="24"/>
        </w:rPr>
        <w:t xml:space="preserve">. Before discharging into the Atlantic Ocean at the eastern end of Gooch’s Beach, the river opens to create a wide </w:t>
      </w:r>
      <w:r w:rsidRPr="00536477">
        <w:rPr>
          <w:rFonts w:ascii="Times New Roman" w:hAnsi="Times New Roman" w:cs="Times New Roman"/>
          <w:color w:val="000000"/>
          <w:sz w:val="24"/>
          <w:szCs w:val="24"/>
          <w:shd w:val="clear" w:color="auto" w:fill="FFFFFF"/>
        </w:rPr>
        <w:t xml:space="preserve">tidal estuary </w:t>
      </w:r>
      <w:r>
        <w:rPr>
          <w:rFonts w:ascii="Times New Roman" w:hAnsi="Times New Roman" w:cs="Times New Roman"/>
          <w:color w:val="000000"/>
          <w:sz w:val="24"/>
          <w:szCs w:val="24"/>
          <w:shd w:val="clear" w:color="auto" w:fill="FFFFFF"/>
        </w:rPr>
        <w:t xml:space="preserve">and </w:t>
      </w:r>
      <w:r w:rsidRPr="00536477">
        <w:rPr>
          <w:rFonts w:ascii="Times New Roman" w:hAnsi="Times New Roman" w:cs="Times New Roman"/>
          <w:color w:val="000000"/>
          <w:sz w:val="24"/>
          <w:szCs w:val="24"/>
          <w:shd w:val="clear" w:color="auto" w:fill="FFFFFF"/>
        </w:rPr>
        <w:t xml:space="preserve">enters an area of high density development. </w:t>
      </w:r>
      <w:r>
        <w:rPr>
          <w:rFonts w:ascii="Times New Roman" w:hAnsi="Times New Roman" w:cs="Times New Roman"/>
          <w:color w:val="000000"/>
          <w:sz w:val="24"/>
          <w:szCs w:val="24"/>
          <w:shd w:val="clear" w:color="auto" w:fill="FFFFFF"/>
        </w:rPr>
        <w:t xml:space="preserve">The watershed contains the subdrainages of Kennebunk Pond and Alewife Pond among dozens of smaller ponds and wetlands. Major tributaries include </w:t>
      </w:r>
      <w:r w:rsidRPr="00D12602">
        <w:rPr>
          <w:rFonts w:ascii="Times New Roman" w:hAnsi="Times New Roman" w:cs="Times New Roman"/>
          <w:sz w:val="24"/>
          <w:szCs w:val="24"/>
        </w:rPr>
        <w:t xml:space="preserve">Lords Brook, Ward Brook, Carlisle Brook, Duck Brook, Goff Mill Brook, Sunken Branch Brook, and </w:t>
      </w:r>
      <w:r>
        <w:rPr>
          <w:rFonts w:ascii="Times New Roman" w:hAnsi="Times New Roman" w:cs="Times New Roman"/>
          <w:sz w:val="24"/>
          <w:szCs w:val="24"/>
        </w:rPr>
        <w:t xml:space="preserve">the </w:t>
      </w:r>
      <w:r w:rsidRPr="00D12602">
        <w:rPr>
          <w:rFonts w:ascii="Times New Roman" w:hAnsi="Times New Roman" w:cs="Times New Roman"/>
          <w:sz w:val="24"/>
          <w:szCs w:val="24"/>
        </w:rPr>
        <w:t>West Outlet</w:t>
      </w:r>
      <w:r>
        <w:rPr>
          <w:rFonts w:ascii="Times New Roman" w:hAnsi="Times New Roman" w:cs="Times New Roman"/>
          <w:sz w:val="24"/>
          <w:szCs w:val="24"/>
        </w:rPr>
        <w:t>.</w:t>
      </w:r>
    </w:p>
    <w:p w14:paraId="60C3B8E3" w14:textId="77777777" w:rsidR="00C67ADA" w:rsidRPr="006911AD" w:rsidRDefault="00C67ADA" w:rsidP="00C67ADA">
      <w:pPr>
        <w:pStyle w:val="ListParagraph"/>
        <w:numPr>
          <w:ilvl w:val="0"/>
          <w:numId w:val="12"/>
        </w:numPr>
        <w:tabs>
          <w:tab w:val="left" w:pos="0"/>
        </w:tabs>
        <w:suppressAutoHyphens/>
        <w:spacing w:after="40" w:line="240" w:lineRule="atLeast"/>
        <w:ind w:left="360"/>
        <w:jc w:val="both"/>
        <w:rPr>
          <w:b/>
        </w:rPr>
      </w:pPr>
      <w:r>
        <w:rPr>
          <w:b/>
        </w:rPr>
        <w:t xml:space="preserve">Description of </w:t>
      </w:r>
      <w:r w:rsidRPr="006911AD">
        <w:rPr>
          <w:b/>
        </w:rPr>
        <w:t>Waterbody Uses and Value</w:t>
      </w:r>
    </w:p>
    <w:p w14:paraId="4F98B9E6" w14:textId="77777777" w:rsidR="00C67ADA" w:rsidRDefault="00C67ADA" w:rsidP="00C67ADA">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The Kennebunk River provides many uses including fishing, swimming, kayaking, and boating. Freshwater portions (upstream of Punky Swamp and all tributaries) sustain wild Brook and Brown Trout habitat. Striped Bass is popularly fished below head-of-tide and brings many anglers to the river each year.</w:t>
      </w:r>
      <w:r w:rsidRPr="00A76A61">
        <w:rPr>
          <w:rFonts w:ascii="Times New Roman" w:hAnsi="Times New Roman" w:cs="Times New Roman"/>
          <w:sz w:val="24"/>
          <w:szCs w:val="24"/>
        </w:rPr>
        <w:t xml:space="preserve"> </w:t>
      </w:r>
      <w:r>
        <w:rPr>
          <w:rFonts w:ascii="Times New Roman" w:hAnsi="Times New Roman" w:cs="Times New Roman"/>
          <w:sz w:val="24"/>
          <w:szCs w:val="24"/>
        </w:rPr>
        <w:t xml:space="preserve">The tidal portion of the river, south of the Route 9 bridge, is a popular cruising destination and home to 13 marinas providing over 300 slips and 360’ of linear dock space open to recreational and commercial vessels. The Kennebunk’s are largely sustained by the tourism industry and dependent on a healthy river system.  Restaurants, hotels, and event venues benefit from the rivers scenic and aesthetic qualities. Charter and commercial fishing vessels depend on the quality of the water and the health of the river’s fisheries. </w:t>
      </w:r>
    </w:p>
    <w:p w14:paraId="312099CD" w14:textId="77777777" w:rsidR="00C67ADA" w:rsidRPr="008C384D" w:rsidRDefault="00C67ADA" w:rsidP="00C67ADA">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Gooch’s Beach is a valuable recreational resource offering opportunities for swimming, surfing, sunbathing, kayaking, and paddle-boarding. The Kennebunk River estuary and inland marsh provide</w:t>
      </w:r>
      <w:r w:rsidRPr="008750DA">
        <w:rPr>
          <w:rFonts w:ascii="Times New Roman" w:hAnsi="Times New Roman" w:cs="Times New Roman"/>
          <w:sz w:val="24"/>
          <w:szCs w:val="24"/>
        </w:rPr>
        <w:t xml:space="preserve"> significant habitat for </w:t>
      </w:r>
      <w:r>
        <w:rPr>
          <w:rFonts w:ascii="Times New Roman" w:hAnsi="Times New Roman" w:cs="Times New Roman"/>
          <w:sz w:val="24"/>
          <w:szCs w:val="24"/>
        </w:rPr>
        <w:t xml:space="preserve">the Saltmarsh Sparrow, a rare species only found in 27 sites along the southern and mid-coast regions. The marsh also supports rare plant communities of Saltmarsh false-foxglove. </w:t>
      </w:r>
      <w:r w:rsidRPr="00804AD9">
        <w:rPr>
          <w:rFonts w:ascii="Times New Roman" w:hAnsi="Times New Roman" w:cs="Times New Roman"/>
          <w:sz w:val="24"/>
          <w:szCs w:val="24"/>
        </w:rPr>
        <w:t>The</w:t>
      </w:r>
      <w:r>
        <w:rPr>
          <w:rFonts w:ascii="Times New Roman" w:hAnsi="Times New Roman" w:cs="Times New Roman"/>
          <w:sz w:val="24"/>
          <w:szCs w:val="24"/>
        </w:rPr>
        <w:t xml:space="preserve"> watershed </w:t>
      </w:r>
      <w:r w:rsidRPr="00804AD9">
        <w:rPr>
          <w:rFonts w:ascii="Times New Roman" w:hAnsi="Times New Roman" w:cs="Times New Roman"/>
          <w:sz w:val="24"/>
          <w:szCs w:val="24"/>
        </w:rPr>
        <w:t>surrounding Carlisle Brook includes parts of the USDA Massabesic Experimental</w:t>
      </w:r>
      <w:r>
        <w:rPr>
          <w:rFonts w:ascii="Times New Roman" w:hAnsi="Times New Roman" w:cs="Times New Roman"/>
          <w:sz w:val="24"/>
          <w:szCs w:val="24"/>
        </w:rPr>
        <w:t xml:space="preserve"> </w:t>
      </w:r>
      <w:r w:rsidRPr="00804AD9">
        <w:rPr>
          <w:rFonts w:ascii="Times New Roman" w:hAnsi="Times New Roman" w:cs="Times New Roman"/>
          <w:sz w:val="24"/>
          <w:szCs w:val="24"/>
        </w:rPr>
        <w:t>Forest and is home to</w:t>
      </w:r>
      <w:r>
        <w:rPr>
          <w:rFonts w:ascii="Times New Roman" w:hAnsi="Times New Roman" w:cs="Times New Roman"/>
          <w:sz w:val="24"/>
          <w:szCs w:val="24"/>
        </w:rPr>
        <w:t xml:space="preserve"> several</w:t>
      </w:r>
      <w:r w:rsidRPr="00804AD9">
        <w:rPr>
          <w:rFonts w:ascii="Times New Roman" w:hAnsi="Times New Roman" w:cs="Times New Roman"/>
          <w:sz w:val="24"/>
          <w:szCs w:val="24"/>
        </w:rPr>
        <w:t xml:space="preserve"> rare specie</w:t>
      </w:r>
      <w:r>
        <w:rPr>
          <w:rFonts w:ascii="Times New Roman" w:hAnsi="Times New Roman" w:cs="Times New Roman"/>
          <w:sz w:val="24"/>
          <w:szCs w:val="24"/>
        </w:rPr>
        <w:t xml:space="preserve">s, </w:t>
      </w:r>
      <w:r w:rsidRPr="00804AD9">
        <w:rPr>
          <w:rFonts w:ascii="Times New Roman" w:hAnsi="Times New Roman" w:cs="Times New Roman"/>
          <w:sz w:val="24"/>
          <w:szCs w:val="24"/>
        </w:rPr>
        <w:t>White Cedar swamp communities</w:t>
      </w:r>
      <w:r>
        <w:rPr>
          <w:rFonts w:ascii="Times New Roman" w:hAnsi="Times New Roman" w:cs="Times New Roman"/>
          <w:sz w:val="24"/>
          <w:szCs w:val="24"/>
        </w:rPr>
        <w:t>, inland water fowl wading habitat,</w:t>
      </w:r>
      <w:r w:rsidRPr="00804AD9">
        <w:rPr>
          <w:rFonts w:ascii="Times New Roman" w:hAnsi="Times New Roman" w:cs="Times New Roman"/>
          <w:sz w:val="24"/>
          <w:szCs w:val="24"/>
        </w:rPr>
        <w:t xml:space="preserve"> and </w:t>
      </w:r>
      <w:r>
        <w:rPr>
          <w:rFonts w:ascii="Times New Roman" w:hAnsi="Times New Roman" w:cs="Times New Roman"/>
          <w:sz w:val="24"/>
          <w:szCs w:val="24"/>
        </w:rPr>
        <w:t xml:space="preserve">large areas of </w:t>
      </w:r>
      <w:r w:rsidRPr="00804AD9">
        <w:rPr>
          <w:rFonts w:ascii="Times New Roman" w:hAnsi="Times New Roman" w:cs="Times New Roman"/>
          <w:sz w:val="24"/>
          <w:szCs w:val="24"/>
        </w:rPr>
        <w:t xml:space="preserve">deer </w:t>
      </w:r>
      <w:r w:rsidRPr="008C384D">
        <w:rPr>
          <w:rFonts w:ascii="Times New Roman" w:hAnsi="Times New Roman" w:cs="Times New Roman"/>
          <w:sz w:val="24"/>
          <w:szCs w:val="24"/>
        </w:rPr>
        <w:t>wintering habitat. The Alewife Pond and Ward Brook watershed</w:t>
      </w:r>
      <w:r>
        <w:rPr>
          <w:rFonts w:ascii="Times New Roman" w:hAnsi="Times New Roman" w:cs="Times New Roman"/>
          <w:sz w:val="24"/>
          <w:szCs w:val="24"/>
        </w:rPr>
        <w:t>s</w:t>
      </w:r>
      <w:r w:rsidRPr="008C384D">
        <w:rPr>
          <w:rFonts w:ascii="Times New Roman" w:hAnsi="Times New Roman" w:cs="Times New Roman"/>
          <w:sz w:val="24"/>
          <w:szCs w:val="24"/>
        </w:rPr>
        <w:t xml:space="preserve"> are also home to significant wader and deer wintering habitats. </w:t>
      </w:r>
    </w:p>
    <w:p w14:paraId="4AB920DE" w14:textId="77777777" w:rsidR="00C67ADA" w:rsidRDefault="00C67ADA" w:rsidP="00C67ADA">
      <w:pPr>
        <w:tabs>
          <w:tab w:val="left" w:pos="0"/>
        </w:tabs>
        <w:suppressAutoHyphens/>
        <w:spacing w:after="120"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In addition to the direct recreational uses of the River, a</w:t>
      </w:r>
      <w:r w:rsidRPr="008C384D">
        <w:rPr>
          <w:rFonts w:ascii="Times New Roman" w:hAnsi="Times New Roman" w:cs="Times New Roman"/>
          <w:spacing w:val="-2"/>
          <w:sz w:val="24"/>
          <w:szCs w:val="24"/>
        </w:rPr>
        <w:t xml:space="preserve"> network of trail systems, including the Eastern Trail</w:t>
      </w:r>
      <w:r>
        <w:rPr>
          <w:rFonts w:ascii="Times New Roman" w:hAnsi="Times New Roman" w:cs="Times New Roman"/>
          <w:spacing w:val="-2"/>
          <w:sz w:val="24"/>
          <w:szCs w:val="24"/>
        </w:rPr>
        <w:t xml:space="preserve"> (ET), are located within the Kennebunk River Watershed. The ET is </w:t>
      </w:r>
      <w:r w:rsidRPr="008C384D">
        <w:rPr>
          <w:rFonts w:ascii="Times New Roman" w:hAnsi="Times New Roman" w:cs="Times New Roman"/>
          <w:spacing w:val="-2"/>
          <w:sz w:val="24"/>
          <w:szCs w:val="24"/>
        </w:rPr>
        <w:t xml:space="preserve">a </w:t>
      </w:r>
      <w:r>
        <w:rPr>
          <w:rFonts w:ascii="Times New Roman" w:hAnsi="Times New Roman" w:cs="Times New Roman"/>
          <w:spacing w:val="-2"/>
          <w:sz w:val="24"/>
          <w:szCs w:val="24"/>
        </w:rPr>
        <w:t xml:space="preserve">65-mile scenic recreational greenway connecting Strawberry Banke in Portsmouth, NH to Casco Bay in South Portland, ME. The ET is part of the East Coast Greenway, a developing trail system </w:t>
      </w:r>
      <w:r w:rsidRPr="008C384D">
        <w:rPr>
          <w:rFonts w:ascii="Times New Roman" w:hAnsi="Times New Roman" w:cs="Times New Roman"/>
          <w:spacing w:val="-2"/>
          <w:sz w:val="24"/>
          <w:szCs w:val="24"/>
        </w:rPr>
        <w:t>that will ultimately connect</w:t>
      </w:r>
      <w:r>
        <w:rPr>
          <w:rFonts w:ascii="Times New Roman" w:hAnsi="Times New Roman" w:cs="Times New Roman"/>
          <w:spacing w:val="-2"/>
          <w:sz w:val="24"/>
          <w:szCs w:val="24"/>
        </w:rPr>
        <w:t xml:space="preserve"> 2,900 miles of trails between</w:t>
      </w:r>
      <w:r w:rsidRPr="008C384D">
        <w:rPr>
          <w:rFonts w:ascii="Times New Roman" w:hAnsi="Times New Roman" w:cs="Times New Roman"/>
          <w:spacing w:val="-2"/>
          <w:sz w:val="24"/>
          <w:szCs w:val="24"/>
        </w:rPr>
        <w:t xml:space="preserve"> Calais, Maine </w:t>
      </w:r>
      <w:r>
        <w:rPr>
          <w:rFonts w:ascii="Times New Roman" w:hAnsi="Times New Roman" w:cs="Times New Roman"/>
          <w:spacing w:val="-2"/>
          <w:sz w:val="24"/>
          <w:szCs w:val="24"/>
        </w:rPr>
        <w:t>and</w:t>
      </w:r>
      <w:r w:rsidRPr="008C384D">
        <w:rPr>
          <w:rFonts w:ascii="Times New Roman" w:hAnsi="Times New Roman" w:cs="Times New Roman"/>
          <w:spacing w:val="-2"/>
          <w:sz w:val="24"/>
          <w:szCs w:val="24"/>
        </w:rPr>
        <w:t xml:space="preserve"> Key West, Florida</w:t>
      </w:r>
      <w:r>
        <w:rPr>
          <w:rFonts w:ascii="Times New Roman" w:hAnsi="Times New Roman" w:cs="Times New Roman"/>
          <w:spacing w:val="-2"/>
          <w:sz w:val="24"/>
          <w:szCs w:val="24"/>
        </w:rPr>
        <w:t>. The Kennebunk River, Ward Brook, and Duck Brook intersect the ET at five locations.</w:t>
      </w:r>
    </w:p>
    <w:p w14:paraId="3B2EC4DB" w14:textId="77777777" w:rsidR="00C67ADA" w:rsidRPr="008671A7" w:rsidRDefault="00C67ADA" w:rsidP="00C67ADA">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While surface waters are of concern, there are also public water supply sources within the Kennebunk River Watershed. This includes residential private wells, and the KKW Water District’s Kennebunk River Well which yields an estimated 25% of the water supply for this service area. </w:t>
      </w:r>
    </w:p>
    <w:p w14:paraId="0C42E818" w14:textId="77777777" w:rsidR="00C67ADA" w:rsidRPr="006E3E9D" w:rsidRDefault="00C67ADA" w:rsidP="00DD6DCB">
      <w:pPr>
        <w:pStyle w:val="ListParagraph"/>
        <w:numPr>
          <w:ilvl w:val="0"/>
          <w:numId w:val="21"/>
        </w:numPr>
        <w:pBdr>
          <w:bottom w:val="single" w:sz="4" w:space="1" w:color="auto"/>
        </w:pBdr>
        <w:tabs>
          <w:tab w:val="left" w:pos="0"/>
        </w:tabs>
        <w:suppressAutoHyphens/>
        <w:spacing w:after="120" w:line="240" w:lineRule="atLeast"/>
        <w:ind w:left="446" w:hanging="446"/>
        <w:contextualSpacing w:val="0"/>
        <w:rPr>
          <w:b/>
          <w:bCs/>
        </w:rPr>
      </w:pPr>
      <w:r>
        <w:rPr>
          <w:b/>
        </w:rPr>
        <w:t xml:space="preserve">NPS Pollution </w:t>
      </w:r>
      <w:r w:rsidRPr="00675972">
        <w:rPr>
          <w:b/>
        </w:rPr>
        <w:t>Problem</w:t>
      </w:r>
      <w:r>
        <w:rPr>
          <w:b/>
        </w:rPr>
        <w:t xml:space="preserve"> </w:t>
      </w:r>
      <w:r w:rsidRPr="00675972">
        <w:rPr>
          <w:b/>
        </w:rPr>
        <w:t>/</w:t>
      </w:r>
      <w:r>
        <w:rPr>
          <w:b/>
        </w:rPr>
        <w:t xml:space="preserve"> </w:t>
      </w:r>
      <w:r w:rsidRPr="00675972">
        <w:rPr>
          <w:b/>
        </w:rPr>
        <w:t>Need:</w:t>
      </w:r>
    </w:p>
    <w:p w14:paraId="7DCE8EB9" w14:textId="77777777" w:rsidR="00C67ADA" w:rsidRPr="006E3E9D" w:rsidRDefault="00C67ADA" w:rsidP="00C67ADA">
      <w:pPr>
        <w:pStyle w:val="ListParagraph"/>
        <w:numPr>
          <w:ilvl w:val="1"/>
          <w:numId w:val="21"/>
        </w:numPr>
        <w:tabs>
          <w:tab w:val="left" w:pos="0"/>
        </w:tabs>
        <w:suppressAutoHyphens/>
        <w:spacing w:after="100" w:afterAutospacing="1" w:line="240" w:lineRule="atLeast"/>
        <w:ind w:left="360"/>
        <w:rPr>
          <w:b/>
          <w:bCs/>
        </w:rPr>
      </w:pPr>
      <w:r w:rsidRPr="006E3E9D">
        <w:rPr>
          <w:b/>
        </w:rPr>
        <w:t>Water Quality Listin</w:t>
      </w:r>
      <w:r>
        <w:rPr>
          <w:b/>
        </w:rPr>
        <w:t>g</w:t>
      </w:r>
    </w:p>
    <w:tbl>
      <w:tblPr>
        <w:tblStyle w:val="TableGrid"/>
        <w:tblW w:w="0" w:type="auto"/>
        <w:tblInd w:w="-5" w:type="dxa"/>
        <w:tblLook w:val="04A0" w:firstRow="1" w:lastRow="0" w:firstColumn="1" w:lastColumn="0" w:noHBand="0" w:noVBand="1"/>
      </w:tblPr>
      <w:tblGrid>
        <w:gridCol w:w="3600"/>
        <w:gridCol w:w="5750"/>
      </w:tblGrid>
      <w:tr w:rsidR="00C67ADA" w14:paraId="3B7331B9" w14:textId="77777777" w:rsidTr="003C1567">
        <w:tc>
          <w:tcPr>
            <w:tcW w:w="3600" w:type="dxa"/>
          </w:tcPr>
          <w:p w14:paraId="78463D46" w14:textId="77777777" w:rsidR="00C67ADA" w:rsidRDefault="00C67ADA" w:rsidP="003C1567">
            <w:pPr>
              <w:pStyle w:val="ListParagraph"/>
              <w:tabs>
                <w:tab w:val="left" w:pos="0"/>
              </w:tabs>
              <w:suppressAutoHyphens/>
              <w:spacing w:line="240" w:lineRule="atLeast"/>
              <w:ind w:left="0"/>
            </w:pPr>
            <w:r>
              <w:t>Is water quality listed as impaired?</w:t>
            </w:r>
          </w:p>
        </w:tc>
        <w:tc>
          <w:tcPr>
            <w:tcW w:w="5750" w:type="dxa"/>
            <w:vAlign w:val="center"/>
          </w:tcPr>
          <w:p w14:paraId="39A9A030" w14:textId="77777777" w:rsidR="00C67ADA" w:rsidRDefault="00C67ADA" w:rsidP="003C1567">
            <w:pPr>
              <w:pStyle w:val="ListParagraph"/>
              <w:tabs>
                <w:tab w:val="left" w:pos="0"/>
                <w:tab w:val="left" w:pos="795"/>
              </w:tabs>
              <w:suppressAutoHyphens/>
              <w:spacing w:line="240" w:lineRule="atLeast"/>
              <w:ind w:left="0"/>
              <w:jc w:val="both"/>
            </w:pPr>
            <w:r>
              <w:t>Yes</w:t>
            </w:r>
            <w:r>
              <w:tab/>
            </w:r>
          </w:p>
        </w:tc>
      </w:tr>
      <w:tr w:rsidR="00C67ADA" w14:paraId="14647D6E" w14:textId="77777777" w:rsidTr="003C1567">
        <w:tc>
          <w:tcPr>
            <w:tcW w:w="3600" w:type="dxa"/>
          </w:tcPr>
          <w:p w14:paraId="4D474958" w14:textId="77777777" w:rsidR="00C67ADA" w:rsidRDefault="00C67ADA" w:rsidP="003C1567">
            <w:pPr>
              <w:pStyle w:val="ListParagraph"/>
              <w:tabs>
                <w:tab w:val="left" w:pos="0"/>
              </w:tabs>
              <w:suppressAutoHyphens/>
              <w:spacing w:line="240" w:lineRule="atLeast"/>
              <w:ind w:left="0"/>
            </w:pPr>
            <w:r>
              <w:t>If impaired, what is the listed cause(s) and/or impaired use?</w:t>
            </w:r>
          </w:p>
        </w:tc>
        <w:tc>
          <w:tcPr>
            <w:tcW w:w="5750" w:type="dxa"/>
            <w:vAlign w:val="center"/>
          </w:tcPr>
          <w:p w14:paraId="42D58538" w14:textId="77777777" w:rsidR="00C67ADA" w:rsidRDefault="00C67ADA" w:rsidP="003C1567">
            <w:pPr>
              <w:pStyle w:val="ListParagraph"/>
              <w:tabs>
                <w:tab w:val="left" w:pos="0"/>
              </w:tabs>
              <w:suppressAutoHyphens/>
              <w:spacing w:line="240" w:lineRule="atLeast"/>
              <w:ind w:left="0"/>
            </w:pPr>
            <w:r>
              <w:t>Elevated Indicator Bacteria, Aquatic Life Use</w:t>
            </w:r>
          </w:p>
        </w:tc>
      </w:tr>
      <w:tr w:rsidR="00C67ADA" w14:paraId="7E81BA9D" w14:textId="77777777" w:rsidTr="003C1567">
        <w:tc>
          <w:tcPr>
            <w:tcW w:w="3600" w:type="dxa"/>
          </w:tcPr>
          <w:p w14:paraId="6E2C8E65" w14:textId="77777777" w:rsidR="00C67ADA" w:rsidRDefault="00C67ADA" w:rsidP="003C1567">
            <w:pPr>
              <w:pStyle w:val="ListParagraph"/>
              <w:tabs>
                <w:tab w:val="left" w:pos="0"/>
              </w:tabs>
              <w:suppressAutoHyphens/>
              <w:spacing w:line="240" w:lineRule="atLeast"/>
              <w:ind w:left="0"/>
            </w:pPr>
            <w:r>
              <w:t>Name &amp; date of any DEP TMDL report(s) for the waterbody:</w:t>
            </w:r>
          </w:p>
        </w:tc>
        <w:tc>
          <w:tcPr>
            <w:tcW w:w="5750" w:type="dxa"/>
          </w:tcPr>
          <w:p w14:paraId="3E5FA3B0" w14:textId="77777777" w:rsidR="00C67ADA" w:rsidRDefault="00C67ADA" w:rsidP="003C1567">
            <w:pPr>
              <w:pStyle w:val="ListParagraph"/>
              <w:tabs>
                <w:tab w:val="left" w:pos="0"/>
              </w:tabs>
              <w:suppressAutoHyphens/>
              <w:spacing w:line="240" w:lineRule="atLeast"/>
              <w:ind w:left="0"/>
            </w:pPr>
            <w:r>
              <w:t xml:space="preserve">-ME Statewide Bacteria TMDL, 09/2009 </w:t>
            </w:r>
            <w:r>
              <w:br/>
              <w:t xml:space="preserve">  (Kennebunk River)</w:t>
            </w:r>
          </w:p>
          <w:p w14:paraId="76177F76" w14:textId="77777777" w:rsidR="00C67ADA" w:rsidRDefault="00C67ADA" w:rsidP="003C1567">
            <w:pPr>
              <w:pStyle w:val="ListParagraph"/>
              <w:tabs>
                <w:tab w:val="left" w:pos="0"/>
              </w:tabs>
              <w:suppressAutoHyphens/>
              <w:spacing w:line="240" w:lineRule="atLeast"/>
              <w:ind w:left="0"/>
            </w:pPr>
            <w:r>
              <w:t xml:space="preserve">-ME Statewide Bacteria TMDL Freshwater Addendum, </w:t>
            </w:r>
            <w:r>
              <w:br/>
              <w:t xml:space="preserve">  08/2014 (Duck Brook)</w:t>
            </w:r>
          </w:p>
        </w:tc>
      </w:tr>
    </w:tbl>
    <w:p w14:paraId="51E116D7" w14:textId="77777777" w:rsidR="00C67ADA" w:rsidRPr="001D6DD8" w:rsidRDefault="00C67ADA" w:rsidP="00C67ADA">
      <w:pPr>
        <w:pStyle w:val="ListParagraph"/>
        <w:tabs>
          <w:tab w:val="left" w:pos="0"/>
        </w:tabs>
        <w:suppressAutoHyphens/>
        <w:spacing w:line="240" w:lineRule="atLeast"/>
        <w:ind w:left="0"/>
        <w:jc w:val="both"/>
        <w:rPr>
          <w:color w:val="FFFFFF" w:themeColor="background1"/>
          <w:sz w:val="2"/>
        </w:rPr>
      </w:pPr>
    </w:p>
    <w:p w14:paraId="43360F0C" w14:textId="77777777" w:rsidR="00C67ADA" w:rsidRPr="006E3E9D" w:rsidRDefault="00C67ADA" w:rsidP="00C67ADA">
      <w:pPr>
        <w:pStyle w:val="ListParagraph"/>
        <w:numPr>
          <w:ilvl w:val="1"/>
          <w:numId w:val="21"/>
        </w:numPr>
        <w:tabs>
          <w:tab w:val="left" w:pos="0"/>
        </w:tabs>
        <w:suppressAutoHyphens/>
        <w:spacing w:after="60" w:line="240" w:lineRule="atLeast"/>
        <w:ind w:left="360"/>
        <w:jc w:val="both"/>
        <w:rPr>
          <w:b/>
        </w:rPr>
      </w:pPr>
      <w:r w:rsidRPr="006E3E9D">
        <w:rPr>
          <w:b/>
        </w:rPr>
        <w:t>Water Quality Overview</w:t>
      </w:r>
    </w:p>
    <w:p w14:paraId="0BEC0A24" w14:textId="77777777" w:rsidR="00C67ADA" w:rsidRDefault="00C67ADA" w:rsidP="00C67ADA">
      <w:pPr>
        <w:tabs>
          <w:tab w:val="left" w:pos="0"/>
        </w:tabs>
        <w:suppressAutoHyphens/>
        <w:spacing w:after="120" w:line="240" w:lineRule="atLeast"/>
        <w:jc w:val="both"/>
        <w:rPr>
          <w:rFonts w:ascii="Times New Roman" w:hAnsi="Times New Roman" w:cs="Times New Roman"/>
          <w:sz w:val="24"/>
          <w:szCs w:val="24"/>
        </w:rPr>
      </w:pPr>
      <w:r w:rsidRPr="000C4974">
        <w:rPr>
          <w:rFonts w:ascii="Times New Roman" w:hAnsi="Times New Roman" w:cs="Times New Roman"/>
          <w:sz w:val="24"/>
          <w:szCs w:val="24"/>
        </w:rPr>
        <w:t>The</w:t>
      </w:r>
      <w:r>
        <w:rPr>
          <w:rFonts w:ascii="Times New Roman" w:hAnsi="Times New Roman" w:cs="Times New Roman"/>
          <w:sz w:val="24"/>
          <w:szCs w:val="24"/>
        </w:rPr>
        <w:t xml:space="preserve"> freshwater portions of the</w:t>
      </w:r>
      <w:r w:rsidRPr="000C4974">
        <w:rPr>
          <w:rFonts w:ascii="Times New Roman" w:hAnsi="Times New Roman" w:cs="Times New Roman"/>
          <w:sz w:val="24"/>
          <w:szCs w:val="24"/>
        </w:rPr>
        <w:t xml:space="preserve"> Kennebunk River </w:t>
      </w:r>
      <w:r>
        <w:rPr>
          <w:rFonts w:ascii="Times New Roman" w:hAnsi="Times New Roman" w:cs="Times New Roman"/>
          <w:sz w:val="24"/>
          <w:szCs w:val="24"/>
        </w:rPr>
        <w:t>are</w:t>
      </w:r>
      <w:r w:rsidRPr="000C4974">
        <w:rPr>
          <w:rFonts w:ascii="Times New Roman" w:hAnsi="Times New Roman" w:cs="Times New Roman"/>
          <w:sz w:val="24"/>
          <w:szCs w:val="24"/>
        </w:rPr>
        <w:t xml:space="preserve"> classified as Class B</w:t>
      </w:r>
      <w:r>
        <w:rPr>
          <w:rFonts w:ascii="Times New Roman" w:hAnsi="Times New Roman" w:cs="Times New Roman"/>
          <w:sz w:val="24"/>
          <w:szCs w:val="24"/>
        </w:rPr>
        <w:t>. B</w:t>
      </w:r>
      <w:r w:rsidRPr="000C4974">
        <w:rPr>
          <w:rFonts w:ascii="Times New Roman" w:hAnsi="Times New Roman" w:cs="Times New Roman"/>
          <w:sz w:val="24"/>
          <w:szCs w:val="24"/>
        </w:rPr>
        <w:t>elow head of tide</w:t>
      </w:r>
      <w:r>
        <w:rPr>
          <w:rFonts w:ascii="Times New Roman" w:hAnsi="Times New Roman" w:cs="Times New Roman"/>
          <w:sz w:val="24"/>
          <w:szCs w:val="24"/>
        </w:rPr>
        <w:t>, the river is classified as Class SB</w:t>
      </w:r>
      <w:r w:rsidRPr="000C4974">
        <w:rPr>
          <w:rFonts w:ascii="Times New Roman" w:hAnsi="Times New Roman" w:cs="Times New Roman"/>
          <w:sz w:val="24"/>
          <w:szCs w:val="24"/>
        </w:rPr>
        <w:t>. ME DEP has conduct</w:t>
      </w:r>
      <w:r>
        <w:rPr>
          <w:rFonts w:ascii="Times New Roman" w:hAnsi="Times New Roman" w:cs="Times New Roman"/>
          <w:sz w:val="24"/>
          <w:szCs w:val="24"/>
        </w:rPr>
        <w:t>ed</w:t>
      </w:r>
      <w:r w:rsidRPr="000C4974">
        <w:rPr>
          <w:rFonts w:ascii="Times New Roman" w:hAnsi="Times New Roman" w:cs="Times New Roman"/>
          <w:sz w:val="24"/>
          <w:szCs w:val="24"/>
        </w:rPr>
        <w:t xml:space="preserve"> biological monitoring </w:t>
      </w:r>
      <w:r>
        <w:rPr>
          <w:rFonts w:ascii="Times New Roman" w:hAnsi="Times New Roman" w:cs="Times New Roman"/>
          <w:sz w:val="24"/>
          <w:szCs w:val="24"/>
        </w:rPr>
        <w:t>i</w:t>
      </w:r>
      <w:r w:rsidRPr="000C4974">
        <w:rPr>
          <w:rFonts w:ascii="Times New Roman" w:hAnsi="Times New Roman" w:cs="Times New Roman"/>
          <w:sz w:val="24"/>
          <w:szCs w:val="24"/>
        </w:rPr>
        <w:t xml:space="preserve">n the </w:t>
      </w:r>
      <w:r>
        <w:rPr>
          <w:rFonts w:ascii="Times New Roman" w:hAnsi="Times New Roman" w:cs="Times New Roman"/>
          <w:sz w:val="24"/>
          <w:szCs w:val="24"/>
        </w:rPr>
        <w:t xml:space="preserve">river </w:t>
      </w:r>
      <w:r w:rsidRPr="000C4974">
        <w:rPr>
          <w:rFonts w:ascii="Times New Roman" w:hAnsi="Times New Roman" w:cs="Times New Roman"/>
          <w:sz w:val="24"/>
          <w:szCs w:val="24"/>
        </w:rPr>
        <w:t>since 1995</w:t>
      </w:r>
      <w:r>
        <w:rPr>
          <w:rFonts w:ascii="Times New Roman" w:hAnsi="Times New Roman" w:cs="Times New Roman"/>
          <w:sz w:val="24"/>
          <w:szCs w:val="24"/>
        </w:rPr>
        <w:t xml:space="preserve"> and </w:t>
      </w:r>
      <w:r w:rsidRPr="000C4974">
        <w:rPr>
          <w:rFonts w:ascii="Times New Roman" w:hAnsi="Times New Roman" w:cs="Times New Roman"/>
          <w:sz w:val="24"/>
          <w:szCs w:val="24"/>
        </w:rPr>
        <w:t xml:space="preserve">results at </w:t>
      </w:r>
      <w:r>
        <w:rPr>
          <w:rFonts w:ascii="Times New Roman" w:hAnsi="Times New Roman" w:cs="Times New Roman"/>
          <w:sz w:val="24"/>
          <w:szCs w:val="24"/>
        </w:rPr>
        <w:t>monitoring</w:t>
      </w:r>
      <w:r w:rsidRPr="000C4974">
        <w:rPr>
          <w:rFonts w:ascii="Times New Roman" w:hAnsi="Times New Roman" w:cs="Times New Roman"/>
          <w:sz w:val="24"/>
          <w:szCs w:val="24"/>
        </w:rPr>
        <w:t xml:space="preserve"> station S-270 </w:t>
      </w:r>
      <w:r>
        <w:rPr>
          <w:rFonts w:ascii="Times New Roman" w:hAnsi="Times New Roman" w:cs="Times New Roman"/>
          <w:sz w:val="24"/>
          <w:szCs w:val="24"/>
        </w:rPr>
        <w:t>show</w:t>
      </w:r>
      <w:r w:rsidRPr="000C4974">
        <w:rPr>
          <w:rFonts w:ascii="Times New Roman" w:hAnsi="Times New Roman" w:cs="Times New Roman"/>
          <w:sz w:val="24"/>
          <w:szCs w:val="24"/>
        </w:rPr>
        <w:t xml:space="preserve"> attainment in 1995, 2000 and 2010</w:t>
      </w:r>
      <w:r>
        <w:rPr>
          <w:rFonts w:ascii="Times New Roman" w:hAnsi="Times New Roman" w:cs="Times New Roman"/>
          <w:sz w:val="24"/>
          <w:szCs w:val="24"/>
        </w:rPr>
        <w:t xml:space="preserve">; </w:t>
      </w:r>
      <w:r w:rsidRPr="000C4974">
        <w:rPr>
          <w:rFonts w:ascii="Times New Roman" w:hAnsi="Times New Roman" w:cs="Times New Roman"/>
          <w:sz w:val="24"/>
          <w:szCs w:val="24"/>
        </w:rPr>
        <w:t>meet</w:t>
      </w:r>
      <w:r>
        <w:rPr>
          <w:rFonts w:ascii="Times New Roman" w:hAnsi="Times New Roman" w:cs="Times New Roman"/>
          <w:sz w:val="24"/>
          <w:szCs w:val="24"/>
        </w:rPr>
        <w:t>ing</w:t>
      </w:r>
      <w:r w:rsidRPr="000C4974">
        <w:rPr>
          <w:rFonts w:ascii="Times New Roman" w:hAnsi="Times New Roman" w:cs="Times New Roman"/>
          <w:sz w:val="24"/>
          <w:szCs w:val="24"/>
        </w:rPr>
        <w:t xml:space="preserve"> class B s</w:t>
      </w:r>
      <w:r>
        <w:rPr>
          <w:rFonts w:ascii="Times New Roman" w:hAnsi="Times New Roman" w:cs="Times New Roman"/>
          <w:sz w:val="24"/>
          <w:szCs w:val="24"/>
        </w:rPr>
        <w:t>tandards</w:t>
      </w:r>
      <w:r w:rsidRPr="000C4974">
        <w:rPr>
          <w:rFonts w:ascii="Times New Roman" w:hAnsi="Times New Roman" w:cs="Times New Roman"/>
          <w:sz w:val="24"/>
          <w:szCs w:val="24"/>
        </w:rPr>
        <w:t xml:space="preserve">. </w:t>
      </w:r>
      <w:r>
        <w:rPr>
          <w:rFonts w:ascii="Times New Roman" w:hAnsi="Times New Roman" w:cs="Times New Roman"/>
          <w:sz w:val="24"/>
          <w:szCs w:val="24"/>
        </w:rPr>
        <w:t>However, in</w:t>
      </w:r>
      <w:r w:rsidRPr="000C4974">
        <w:rPr>
          <w:rFonts w:ascii="Times New Roman" w:hAnsi="Times New Roman" w:cs="Times New Roman"/>
          <w:sz w:val="24"/>
          <w:szCs w:val="24"/>
        </w:rPr>
        <w:t xml:space="preserve"> 2005 and 2015 results show the river attaining only class C standards</w:t>
      </w:r>
      <w:r>
        <w:rPr>
          <w:rFonts w:ascii="Times New Roman" w:hAnsi="Times New Roman" w:cs="Times New Roman"/>
          <w:sz w:val="24"/>
          <w:szCs w:val="24"/>
        </w:rPr>
        <w:t xml:space="preserve">. </w:t>
      </w:r>
      <w:r w:rsidRPr="000C4974">
        <w:rPr>
          <w:rFonts w:ascii="Times New Roman" w:hAnsi="Times New Roman" w:cs="Times New Roman"/>
          <w:sz w:val="24"/>
          <w:szCs w:val="24"/>
        </w:rPr>
        <w:t xml:space="preserve">The Kennebunk River (segment ME0106000301_622R04) is currently listed under Category 3 in the </w:t>
      </w:r>
      <w:r w:rsidRPr="000C4974">
        <w:rPr>
          <w:rFonts w:ascii="Times New Roman" w:hAnsi="Times New Roman" w:cs="Times New Roman"/>
          <w:i/>
          <w:sz w:val="24"/>
          <w:szCs w:val="24"/>
        </w:rPr>
        <w:t>2016 Integrated Water Quality Monitoring and Assessment Report</w:t>
      </w:r>
      <w:r w:rsidRPr="000C4974">
        <w:rPr>
          <w:rFonts w:ascii="Times New Roman" w:hAnsi="Times New Roman" w:cs="Times New Roman"/>
          <w:sz w:val="24"/>
          <w:szCs w:val="24"/>
        </w:rPr>
        <w:t xml:space="preserve"> for streams and rivers with insignificant data or information to determine if designated uses are attained. However, this segment will likely be listed as </w:t>
      </w:r>
      <w:r w:rsidRPr="000C4974">
        <w:rPr>
          <w:rFonts w:ascii="Times New Roman" w:hAnsi="Times New Roman" w:cs="Times New Roman"/>
          <w:sz w:val="24"/>
          <w:szCs w:val="24"/>
          <w:u w:val="single"/>
        </w:rPr>
        <w:t>impaired for aquatic life use</w:t>
      </w:r>
      <w:r w:rsidRPr="000C4974">
        <w:rPr>
          <w:rFonts w:ascii="Times New Roman" w:hAnsi="Times New Roman" w:cs="Times New Roman"/>
          <w:sz w:val="24"/>
          <w:szCs w:val="24"/>
        </w:rPr>
        <w:t xml:space="preserve"> (macroinvertebrates and algae bioassessments) in the next Integrated Report (2018).</w:t>
      </w:r>
    </w:p>
    <w:p w14:paraId="794DC531" w14:textId="77777777" w:rsidR="00C67ADA" w:rsidRDefault="00C67ADA" w:rsidP="00C67ADA">
      <w:pPr>
        <w:tabs>
          <w:tab w:val="left" w:pos="0"/>
        </w:tabs>
        <w:suppressAutoHyphens/>
        <w:spacing w:after="120" w:line="240" w:lineRule="atLeast"/>
        <w:jc w:val="both"/>
        <w:rPr>
          <w:rFonts w:ascii="Times New Roman" w:hAnsi="Times New Roman" w:cs="Times New Roman"/>
          <w:sz w:val="24"/>
          <w:szCs w:val="24"/>
        </w:rPr>
      </w:pPr>
      <w:r w:rsidRPr="000C4974">
        <w:rPr>
          <w:rFonts w:ascii="Times New Roman" w:hAnsi="Times New Roman" w:cs="Times New Roman"/>
          <w:sz w:val="24"/>
          <w:szCs w:val="24"/>
        </w:rPr>
        <w:t xml:space="preserve">The </w:t>
      </w:r>
      <w:r w:rsidRPr="000C4974">
        <w:rPr>
          <w:rFonts w:ascii="Times New Roman" w:hAnsi="Times New Roman" w:cs="Times New Roman"/>
          <w:i/>
          <w:sz w:val="24"/>
          <w:szCs w:val="24"/>
        </w:rPr>
        <w:t>2016 Integrated Report</w:t>
      </w:r>
      <w:r w:rsidRPr="000C4974">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0C4974">
        <w:rPr>
          <w:rFonts w:ascii="Times New Roman" w:hAnsi="Times New Roman" w:cs="Times New Roman"/>
          <w:sz w:val="24"/>
          <w:szCs w:val="24"/>
        </w:rPr>
        <w:t xml:space="preserve">lists the Kennebunk River (segment </w:t>
      </w:r>
      <w:r w:rsidRPr="000C4974">
        <w:rPr>
          <w:rFonts w:ascii="Times New Roman" w:hAnsi="Times New Roman" w:cs="Times New Roman"/>
          <w:color w:val="000000"/>
          <w:sz w:val="24"/>
          <w:szCs w:val="24"/>
        </w:rPr>
        <w:t xml:space="preserve">ME0106000301_622R01) </w:t>
      </w:r>
      <w:r w:rsidRPr="000C4974">
        <w:rPr>
          <w:rFonts w:ascii="Times New Roman" w:hAnsi="Times New Roman" w:cs="Times New Roman"/>
          <w:sz w:val="24"/>
          <w:szCs w:val="24"/>
        </w:rPr>
        <w:t>and one of its tributaries, Duck Brook, as impaired under Category 4A – for Escherichia coli (E. coli) bacteria non-attainment.</w:t>
      </w:r>
      <w:r>
        <w:rPr>
          <w:rFonts w:ascii="Times New Roman" w:hAnsi="Times New Roman" w:cs="Times New Roman"/>
          <w:sz w:val="24"/>
          <w:szCs w:val="24"/>
        </w:rPr>
        <w:t xml:space="preserve"> </w:t>
      </w:r>
      <w:r w:rsidRPr="000C4974">
        <w:rPr>
          <w:rFonts w:ascii="Times New Roman" w:hAnsi="Times New Roman" w:cs="Times New Roman"/>
          <w:sz w:val="24"/>
          <w:szCs w:val="24"/>
        </w:rPr>
        <w:t>The Kennebunk River</w:t>
      </w:r>
      <w:r>
        <w:rPr>
          <w:rFonts w:ascii="Times New Roman" w:hAnsi="Times New Roman" w:cs="Times New Roman"/>
          <w:sz w:val="24"/>
          <w:szCs w:val="24"/>
        </w:rPr>
        <w:t xml:space="preserve"> is </w:t>
      </w:r>
      <w:r w:rsidRPr="000C4974">
        <w:rPr>
          <w:rFonts w:ascii="Times New Roman" w:hAnsi="Times New Roman" w:cs="Times New Roman"/>
          <w:sz w:val="24"/>
          <w:szCs w:val="24"/>
        </w:rPr>
        <w:t xml:space="preserve">included in the </w:t>
      </w:r>
      <w:r>
        <w:rPr>
          <w:rFonts w:ascii="Times New Roman" w:hAnsi="Times New Roman" w:cs="Times New Roman"/>
          <w:sz w:val="24"/>
          <w:szCs w:val="24"/>
        </w:rPr>
        <w:t xml:space="preserve">2009 </w:t>
      </w:r>
      <w:r w:rsidRPr="000C4974">
        <w:rPr>
          <w:rFonts w:ascii="Times New Roman" w:hAnsi="Times New Roman" w:cs="Times New Roman"/>
          <w:i/>
          <w:sz w:val="24"/>
          <w:szCs w:val="24"/>
        </w:rPr>
        <w:t>Maine Statewide Bacteria TMDL</w:t>
      </w:r>
      <w:r w:rsidRPr="000C4974">
        <w:rPr>
          <w:rFonts w:ascii="Times New Roman" w:hAnsi="Times New Roman" w:cs="Times New Roman"/>
          <w:sz w:val="24"/>
          <w:szCs w:val="24"/>
        </w:rPr>
        <w:t xml:space="preserve">. Duck Brook (segment ME0106000301_622R03) is included in the </w:t>
      </w:r>
      <w:r w:rsidRPr="000C4974">
        <w:rPr>
          <w:rFonts w:ascii="Times New Roman" w:hAnsi="Times New Roman" w:cs="Times New Roman"/>
          <w:i/>
          <w:sz w:val="24"/>
          <w:szCs w:val="24"/>
        </w:rPr>
        <w:t>Maine Statewide Bacteria TMDL 2014 Freshwater Addendum</w:t>
      </w:r>
      <w:r>
        <w:rPr>
          <w:rFonts w:ascii="Times New Roman" w:hAnsi="Times New Roman" w:cs="Times New Roman"/>
          <w:i/>
          <w:sz w:val="24"/>
          <w:szCs w:val="24"/>
        </w:rPr>
        <w:t>.</w:t>
      </w:r>
      <w:r w:rsidRPr="000C4974">
        <w:rPr>
          <w:rFonts w:ascii="Times New Roman" w:hAnsi="Times New Roman" w:cs="Times New Roman"/>
          <w:i/>
          <w:sz w:val="24"/>
          <w:szCs w:val="24"/>
        </w:rPr>
        <w:t xml:space="preserve"> </w:t>
      </w:r>
    </w:p>
    <w:p w14:paraId="3792D8E5" w14:textId="77777777" w:rsidR="00C67ADA" w:rsidRPr="000C4974" w:rsidRDefault="00C67ADA" w:rsidP="00C67ADA">
      <w:pPr>
        <w:tabs>
          <w:tab w:val="left" w:pos="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Wells National Estuarine Research Reserve (WNERR) and volunteer water quality monitors have monitored the Kennebunk River since</w:t>
      </w:r>
      <w:r w:rsidRPr="000C4974">
        <w:rPr>
          <w:rFonts w:ascii="Times New Roman" w:hAnsi="Times New Roman" w:cs="Times New Roman"/>
          <w:sz w:val="24"/>
          <w:szCs w:val="24"/>
        </w:rPr>
        <w:t xml:space="preserve"> 200</w:t>
      </w:r>
      <w:r>
        <w:rPr>
          <w:rFonts w:ascii="Times New Roman" w:hAnsi="Times New Roman" w:cs="Times New Roman"/>
          <w:sz w:val="24"/>
          <w:szCs w:val="24"/>
        </w:rPr>
        <w:t xml:space="preserve">9. Data </w:t>
      </w:r>
      <w:r w:rsidRPr="000C4974">
        <w:rPr>
          <w:rFonts w:ascii="Times New Roman" w:hAnsi="Times New Roman" w:cs="Times New Roman"/>
          <w:sz w:val="24"/>
          <w:szCs w:val="24"/>
        </w:rPr>
        <w:t xml:space="preserve">show increasing bacteria trends across all sampling locations. </w:t>
      </w:r>
      <w:r>
        <w:rPr>
          <w:rFonts w:ascii="Times New Roman" w:hAnsi="Times New Roman" w:cs="Times New Roman"/>
          <w:sz w:val="24"/>
          <w:szCs w:val="24"/>
        </w:rPr>
        <w:t xml:space="preserve">Until 2017, the monitoring program included 6 monitoring stations on the main stem of the river. </w:t>
      </w:r>
      <w:r w:rsidRPr="000C4974">
        <w:rPr>
          <w:rFonts w:ascii="Times New Roman" w:hAnsi="Times New Roman" w:cs="Times New Roman"/>
          <w:sz w:val="24"/>
          <w:szCs w:val="24"/>
        </w:rPr>
        <w:t xml:space="preserve">In 2017, </w:t>
      </w:r>
      <w:r>
        <w:rPr>
          <w:rFonts w:ascii="Times New Roman" w:hAnsi="Times New Roman" w:cs="Times New Roman"/>
          <w:sz w:val="24"/>
          <w:szCs w:val="24"/>
        </w:rPr>
        <w:t>5</w:t>
      </w:r>
      <w:r w:rsidRPr="000C4974">
        <w:rPr>
          <w:rFonts w:ascii="Times New Roman" w:hAnsi="Times New Roman" w:cs="Times New Roman"/>
          <w:sz w:val="24"/>
          <w:szCs w:val="24"/>
        </w:rPr>
        <w:t xml:space="preserve"> </w:t>
      </w:r>
      <w:r>
        <w:rPr>
          <w:rFonts w:ascii="Times New Roman" w:hAnsi="Times New Roman" w:cs="Times New Roman"/>
          <w:sz w:val="24"/>
          <w:szCs w:val="24"/>
        </w:rPr>
        <w:t xml:space="preserve">new </w:t>
      </w:r>
      <w:r w:rsidRPr="000C4974">
        <w:rPr>
          <w:rFonts w:ascii="Times New Roman" w:hAnsi="Times New Roman" w:cs="Times New Roman"/>
          <w:sz w:val="24"/>
          <w:szCs w:val="24"/>
        </w:rPr>
        <w:t xml:space="preserve">locations </w:t>
      </w:r>
      <w:r>
        <w:rPr>
          <w:rFonts w:ascii="Times New Roman" w:hAnsi="Times New Roman" w:cs="Times New Roman"/>
          <w:sz w:val="24"/>
          <w:szCs w:val="24"/>
        </w:rPr>
        <w:t>were added near the outlet of each major tributary and at the outlet of Kennebunk Pond</w:t>
      </w:r>
      <w:r w:rsidRPr="000C4974">
        <w:rPr>
          <w:rFonts w:ascii="Times New Roman" w:hAnsi="Times New Roman" w:cs="Times New Roman"/>
          <w:sz w:val="24"/>
          <w:szCs w:val="24"/>
        </w:rPr>
        <w:t xml:space="preserve">. </w:t>
      </w:r>
      <w:r>
        <w:rPr>
          <w:rFonts w:ascii="Times New Roman" w:hAnsi="Times New Roman" w:cs="Times New Roman"/>
          <w:sz w:val="24"/>
          <w:szCs w:val="24"/>
        </w:rPr>
        <w:t xml:space="preserve">2017 monitoring results at all </w:t>
      </w:r>
      <w:r w:rsidRPr="000C4974">
        <w:rPr>
          <w:rFonts w:ascii="Times New Roman" w:hAnsi="Times New Roman" w:cs="Times New Roman"/>
          <w:sz w:val="24"/>
          <w:szCs w:val="24"/>
        </w:rPr>
        <w:t xml:space="preserve">freshwater tributaries </w:t>
      </w:r>
      <w:r>
        <w:rPr>
          <w:rFonts w:ascii="Times New Roman" w:hAnsi="Times New Roman" w:cs="Times New Roman"/>
          <w:sz w:val="24"/>
          <w:szCs w:val="24"/>
        </w:rPr>
        <w:t xml:space="preserve">and mainstem sites </w:t>
      </w:r>
      <w:r w:rsidRPr="000C4974">
        <w:rPr>
          <w:rFonts w:ascii="Times New Roman" w:hAnsi="Times New Roman" w:cs="Times New Roman"/>
          <w:sz w:val="24"/>
          <w:szCs w:val="24"/>
        </w:rPr>
        <w:t>exceeded the geometric mean</w:t>
      </w:r>
      <w:r>
        <w:rPr>
          <w:rFonts w:ascii="Times New Roman" w:hAnsi="Times New Roman" w:cs="Times New Roman"/>
          <w:sz w:val="24"/>
          <w:szCs w:val="24"/>
        </w:rPr>
        <w:t xml:space="preserve"> </w:t>
      </w:r>
      <w:r w:rsidRPr="000C4974">
        <w:rPr>
          <w:rFonts w:ascii="Times New Roman" w:hAnsi="Times New Roman" w:cs="Times New Roman"/>
          <w:sz w:val="24"/>
          <w:szCs w:val="24"/>
        </w:rPr>
        <w:t>criterion of 64 MPN/100 ml</w:t>
      </w:r>
      <w:r>
        <w:rPr>
          <w:rFonts w:ascii="Times New Roman" w:hAnsi="Times New Roman" w:cs="Times New Roman"/>
          <w:sz w:val="24"/>
          <w:szCs w:val="24"/>
        </w:rPr>
        <w:t xml:space="preserve"> for E. coli, except for</w:t>
      </w:r>
      <w:r w:rsidRPr="000C4974">
        <w:rPr>
          <w:rFonts w:ascii="Times New Roman" w:hAnsi="Times New Roman" w:cs="Times New Roman"/>
          <w:sz w:val="24"/>
          <w:szCs w:val="24"/>
        </w:rPr>
        <w:t xml:space="preserve"> one site</w:t>
      </w:r>
      <w:r>
        <w:rPr>
          <w:rFonts w:ascii="Times New Roman" w:hAnsi="Times New Roman" w:cs="Times New Roman"/>
          <w:sz w:val="24"/>
          <w:szCs w:val="24"/>
        </w:rPr>
        <w:t xml:space="preserve"> </w:t>
      </w:r>
      <w:r w:rsidRPr="000C4974">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0C4974">
        <w:rPr>
          <w:rFonts w:ascii="Times New Roman" w:hAnsi="Times New Roman" w:cs="Times New Roman"/>
          <w:sz w:val="24"/>
          <w:szCs w:val="24"/>
        </w:rPr>
        <w:t xml:space="preserve">outlet of Kennebunk Pond. </w:t>
      </w:r>
      <w:r>
        <w:rPr>
          <w:rFonts w:ascii="Times New Roman" w:hAnsi="Times New Roman" w:cs="Times New Roman"/>
          <w:sz w:val="24"/>
          <w:szCs w:val="24"/>
        </w:rPr>
        <w:t>All mainstem t</w:t>
      </w:r>
      <w:r w:rsidRPr="000C4974">
        <w:rPr>
          <w:rFonts w:ascii="Times New Roman" w:hAnsi="Times New Roman" w:cs="Times New Roman"/>
          <w:sz w:val="24"/>
          <w:szCs w:val="24"/>
        </w:rPr>
        <w:t>idal sites also exceeded</w:t>
      </w:r>
      <w:r>
        <w:rPr>
          <w:rFonts w:ascii="Times New Roman" w:hAnsi="Times New Roman" w:cs="Times New Roman"/>
          <w:sz w:val="24"/>
          <w:szCs w:val="24"/>
        </w:rPr>
        <w:t xml:space="preserve"> the geometric mean criterion for Enterococci of 8 MPN/100 ml.</w:t>
      </w:r>
    </w:p>
    <w:p w14:paraId="179798D8" w14:textId="77777777" w:rsidR="00C67ADA" w:rsidRDefault="00C67ADA" w:rsidP="00C67ADA">
      <w:pPr>
        <w:spacing w:after="60"/>
        <w:jc w:val="both"/>
        <w:rPr>
          <w:rFonts w:ascii="Times New Roman" w:hAnsi="Times New Roman" w:cs="Times New Roman"/>
          <w:sz w:val="24"/>
          <w:szCs w:val="24"/>
        </w:rPr>
      </w:pPr>
      <w:r w:rsidRPr="00940D16">
        <w:rPr>
          <w:rFonts w:ascii="Times New Roman" w:hAnsi="Times New Roman" w:cs="Times New Roman"/>
          <w:sz w:val="24"/>
          <w:szCs w:val="24"/>
        </w:rPr>
        <w:lastRenderedPageBreak/>
        <w:t>M</w:t>
      </w:r>
      <w:r>
        <w:rPr>
          <w:rFonts w:ascii="Times New Roman" w:hAnsi="Times New Roman" w:cs="Times New Roman"/>
          <w:sz w:val="24"/>
          <w:szCs w:val="24"/>
        </w:rPr>
        <w:t xml:space="preserve">aine Healthy Beaches (MHB) has monitored Gooch’s Beach at the outlet of the Kennebunk River </w:t>
      </w:r>
      <w:r w:rsidRPr="00C659DC">
        <w:rPr>
          <w:rFonts w:ascii="Times New Roman" w:hAnsi="Times New Roman" w:cs="Times New Roman"/>
          <w:sz w:val="24"/>
          <w:szCs w:val="24"/>
        </w:rPr>
        <w:t xml:space="preserve">since 2003. </w:t>
      </w:r>
      <w:r>
        <w:rPr>
          <w:rFonts w:ascii="Times New Roman" w:hAnsi="Times New Roman" w:cs="Times New Roman"/>
          <w:sz w:val="24"/>
          <w:szCs w:val="24"/>
        </w:rPr>
        <w:t xml:space="preserve">MHB data reveal that Gooch’s Beach has had 111 beach advisory days, 4 rainfall advisory days, and 4 beach closure days since 2003. </w:t>
      </w:r>
      <w:r w:rsidRPr="00C659DC">
        <w:rPr>
          <w:rFonts w:ascii="Times New Roman" w:hAnsi="Times New Roman" w:cs="Times New Roman"/>
          <w:sz w:val="24"/>
          <w:szCs w:val="24"/>
        </w:rPr>
        <w:t>In 200</w:t>
      </w:r>
      <w:r>
        <w:rPr>
          <w:rFonts w:ascii="Times New Roman" w:hAnsi="Times New Roman" w:cs="Times New Roman"/>
          <w:sz w:val="24"/>
          <w:szCs w:val="24"/>
        </w:rPr>
        <w:t>7,</w:t>
      </w:r>
      <w:r w:rsidRPr="00C659DC">
        <w:rPr>
          <w:rFonts w:ascii="Times New Roman" w:hAnsi="Times New Roman" w:cs="Times New Roman"/>
          <w:sz w:val="24"/>
          <w:szCs w:val="24"/>
        </w:rPr>
        <w:t xml:space="preserve"> MHB </w:t>
      </w:r>
      <w:r>
        <w:rPr>
          <w:rFonts w:ascii="Times New Roman" w:hAnsi="Times New Roman" w:cs="Times New Roman"/>
          <w:sz w:val="24"/>
          <w:szCs w:val="24"/>
        </w:rPr>
        <w:t>conducted</w:t>
      </w:r>
      <w:r w:rsidRPr="00C659DC">
        <w:rPr>
          <w:rFonts w:ascii="Times New Roman" w:hAnsi="Times New Roman" w:cs="Times New Roman"/>
          <w:sz w:val="24"/>
          <w:szCs w:val="24"/>
        </w:rPr>
        <w:t xml:space="preserve"> a study </w:t>
      </w:r>
      <w:r>
        <w:rPr>
          <w:rFonts w:ascii="Times New Roman" w:hAnsi="Times New Roman" w:cs="Times New Roman"/>
          <w:sz w:val="24"/>
          <w:szCs w:val="24"/>
        </w:rPr>
        <w:t xml:space="preserve">of the </w:t>
      </w:r>
      <w:r w:rsidRPr="00C659DC">
        <w:rPr>
          <w:rFonts w:ascii="Times New Roman" w:hAnsi="Times New Roman" w:cs="Times New Roman"/>
          <w:i/>
          <w:sz w:val="24"/>
          <w:szCs w:val="24"/>
        </w:rPr>
        <w:t>Microbial Pollution Levels and Transport Pathways at the Kennebunk River and Gooch</w:t>
      </w:r>
      <w:r>
        <w:rPr>
          <w:rFonts w:ascii="Times New Roman" w:hAnsi="Times New Roman" w:cs="Times New Roman"/>
          <w:i/>
          <w:sz w:val="24"/>
          <w:szCs w:val="24"/>
        </w:rPr>
        <w:t>’</w:t>
      </w:r>
      <w:r w:rsidRPr="00C659DC">
        <w:rPr>
          <w:rFonts w:ascii="Times New Roman" w:hAnsi="Times New Roman" w:cs="Times New Roman"/>
          <w:i/>
          <w:sz w:val="24"/>
          <w:szCs w:val="24"/>
        </w:rPr>
        <w:t>s Beach</w:t>
      </w:r>
      <w:r>
        <w:rPr>
          <w:rFonts w:ascii="Times New Roman" w:hAnsi="Times New Roman" w:cs="Times New Roman"/>
          <w:sz w:val="24"/>
          <w:szCs w:val="24"/>
        </w:rPr>
        <w:t xml:space="preserve"> revealing circulation of tidal waters just off shore at Gooch’s Beach brings contaminants and pollutants back into the beach area instead of flushing them away from the coastline and into the Gulf of Maine. This study listed the Kennebunk River as the most likely source of pollution at Gooch’s Beach and recommended an investigation of the Kennebunk River for potential upstream sources of bacteria. In 2011 MHB published the </w:t>
      </w:r>
      <w:r w:rsidRPr="005020AB">
        <w:rPr>
          <w:rFonts w:ascii="Times New Roman" w:hAnsi="Times New Roman" w:cs="Times New Roman"/>
          <w:i/>
          <w:sz w:val="24"/>
          <w:szCs w:val="24"/>
        </w:rPr>
        <w:t>Kennebunk River Watershed Water Quality Project</w:t>
      </w:r>
      <w:r>
        <w:rPr>
          <w:rFonts w:ascii="Times New Roman" w:hAnsi="Times New Roman" w:cs="Times New Roman"/>
          <w:sz w:val="24"/>
          <w:szCs w:val="24"/>
        </w:rPr>
        <w:t xml:space="preserve"> Report which provided an in-depth look at the bacteria problems throughout the Kennebunk River watershed and discussed the work by watershed leaders to address bacteria issues between 2007 and 2010.</w:t>
      </w:r>
    </w:p>
    <w:p w14:paraId="2DCF4D2B" w14:textId="77777777" w:rsidR="00C67ADA" w:rsidRDefault="00C67ADA" w:rsidP="00C67ADA">
      <w:pPr>
        <w:pStyle w:val="ListParagraph"/>
        <w:numPr>
          <w:ilvl w:val="1"/>
          <w:numId w:val="21"/>
        </w:numPr>
        <w:spacing w:after="120"/>
        <w:ind w:left="360"/>
        <w:jc w:val="both"/>
        <w:rPr>
          <w:b/>
        </w:rPr>
      </w:pPr>
      <w:r w:rsidRPr="006E3E9D">
        <w:rPr>
          <w:b/>
        </w:rPr>
        <w:t xml:space="preserve">Summary of Past Watershed Assessments and </w:t>
      </w:r>
      <w:r>
        <w:rPr>
          <w:b/>
        </w:rPr>
        <w:t>Most Important Nonpoint</w:t>
      </w:r>
      <w:r w:rsidRPr="006E3E9D">
        <w:rPr>
          <w:b/>
        </w:rPr>
        <w:t xml:space="preserve"> Sources</w:t>
      </w:r>
    </w:p>
    <w:p w14:paraId="04D03507" w14:textId="77777777" w:rsidR="00C67ADA" w:rsidRDefault="00C67ADA" w:rsidP="00C67ADA">
      <w:pPr>
        <w:pStyle w:val="ListParagraph"/>
        <w:numPr>
          <w:ilvl w:val="0"/>
          <w:numId w:val="14"/>
        </w:numPr>
        <w:spacing w:before="120"/>
        <w:ind w:left="360"/>
      </w:pPr>
      <w:r>
        <w:t xml:space="preserve">The Kennebunk River Watershed NPS Survey </w:t>
      </w:r>
      <w:r w:rsidR="00823C2B">
        <w:t xml:space="preserve">(supported by EPA Clean Water Act grant funds) </w:t>
      </w:r>
      <w:r>
        <w:t>identified 88 sites as contributing NPS pollution to the Kennebunk River. Over half of these sites were considered high priority problems (2001).</w:t>
      </w:r>
      <w:r w:rsidR="00823C2B" w:rsidRPr="00823C2B">
        <w:t xml:space="preserve"> </w:t>
      </w:r>
    </w:p>
    <w:p w14:paraId="428F0F2E" w14:textId="77777777" w:rsidR="00C67ADA" w:rsidRDefault="00C67ADA" w:rsidP="00C67ADA">
      <w:pPr>
        <w:pStyle w:val="ListParagraph"/>
        <w:numPr>
          <w:ilvl w:val="0"/>
          <w:numId w:val="14"/>
        </w:numPr>
        <w:ind w:left="360"/>
      </w:pPr>
      <w:r>
        <w:t>Gooch’s Beach Bacteria Monitoring by MHB (2003 – present).</w:t>
      </w:r>
    </w:p>
    <w:p w14:paraId="0546360D" w14:textId="77777777" w:rsidR="00C67ADA" w:rsidRDefault="00C67ADA" w:rsidP="00C67ADA">
      <w:pPr>
        <w:pStyle w:val="ListParagraph"/>
        <w:numPr>
          <w:ilvl w:val="0"/>
          <w:numId w:val="14"/>
        </w:numPr>
        <w:ind w:left="360"/>
      </w:pPr>
      <w:r>
        <w:t>Intensified monitoring of the Kennebunk River by MHB. This project funded the analysis of 551 bacteria samples collected at 82 different locations throughout the watershed. Results indicate widespread bacterial contamination throughout all sites (2005-2010).</w:t>
      </w:r>
    </w:p>
    <w:p w14:paraId="71943822" w14:textId="77777777" w:rsidR="00C67ADA" w:rsidRDefault="00C67ADA" w:rsidP="00C67ADA">
      <w:pPr>
        <w:pStyle w:val="ListParagraph"/>
        <w:numPr>
          <w:ilvl w:val="0"/>
          <w:numId w:val="14"/>
        </w:numPr>
        <w:ind w:left="360"/>
      </w:pPr>
      <w:r>
        <w:t>The Oceanographic and Meteorological Study of Microbial Pollution Levels and Transport Pathways in the Kennebunk River</w:t>
      </w:r>
      <w:r w:rsidRPr="007C702E">
        <w:t xml:space="preserve"> </w:t>
      </w:r>
      <w:r>
        <w:t xml:space="preserve">by MHB &amp; Maine Geological Survey. Potential sources of bacteria found in this study include septic systems, stormwater, boats, seaweed, waterfowl and pet waste (2007). </w:t>
      </w:r>
    </w:p>
    <w:p w14:paraId="5E3A5F05" w14:textId="77777777" w:rsidR="00C67ADA" w:rsidRDefault="00C67ADA" w:rsidP="00C67ADA">
      <w:pPr>
        <w:pStyle w:val="ListParagraph"/>
        <w:numPr>
          <w:ilvl w:val="0"/>
          <w:numId w:val="14"/>
        </w:numPr>
        <w:ind w:left="360"/>
      </w:pPr>
      <w:r>
        <w:t>An Optical brightener (OB) study by MHB and US EPA discretely measured OB concentrations at 82 sites. 42 sites had single sample OB concentrations above 200ug/L and bacteria concentrations exceeding safety limits. Flow-through OB monitoring was also conducted over a 5-day period. Higher concentrations were seen in the upper portions of the survey area (specifically between Durrell’s Bridge and Riverwynde) with decreasing concentrations approaching the coast (2008-2010).</w:t>
      </w:r>
      <w:r w:rsidRPr="007C702E">
        <w:t xml:space="preserve"> </w:t>
      </w:r>
    </w:p>
    <w:p w14:paraId="005C2799" w14:textId="77777777" w:rsidR="00C67ADA" w:rsidRDefault="00C67ADA" w:rsidP="00C67ADA">
      <w:pPr>
        <w:pStyle w:val="ListParagraph"/>
        <w:numPr>
          <w:ilvl w:val="0"/>
          <w:numId w:val="14"/>
        </w:numPr>
        <w:ind w:left="360"/>
      </w:pPr>
      <w:r>
        <w:t>Kennebunk River Bacteria Monitoring by WNERR (2009 – present).</w:t>
      </w:r>
    </w:p>
    <w:p w14:paraId="6A67D7D2" w14:textId="77777777" w:rsidR="00C67ADA" w:rsidRDefault="00C67ADA" w:rsidP="00C67ADA">
      <w:pPr>
        <w:pStyle w:val="ListParagraph"/>
        <w:numPr>
          <w:ilvl w:val="0"/>
          <w:numId w:val="14"/>
        </w:numPr>
        <w:spacing w:after="120"/>
        <w:ind w:left="360"/>
      </w:pPr>
      <w:r>
        <w:t xml:space="preserve">A Watershed Risk Analysis by MHB developed a prioritized list of watershed properties to survey for malfunctioning septic systems. </w:t>
      </w:r>
      <w:r w:rsidRPr="00273F8D">
        <w:t>MHB and its partners</w:t>
      </w:r>
      <w:r>
        <w:t xml:space="preserve"> </w:t>
      </w:r>
      <w:r w:rsidRPr="00273F8D">
        <w:t xml:space="preserve">conducted a sanitary survey of 31 properties </w:t>
      </w:r>
      <w:r>
        <w:t xml:space="preserve">considered a “tier 1 risk”. 16 properties were marked for follow-up due to surface sewage malfunctions, hydraulic malfunctions, no evidence of a septic system, suspicious drainage pipes, and other unknown malfunctions. Additional survey work is needed to determine the status of the remaining systems that have not been inspected (2009).  </w:t>
      </w:r>
    </w:p>
    <w:p w14:paraId="2CCF78D2" w14:textId="77777777" w:rsidR="00C67ADA" w:rsidRDefault="00C67ADA" w:rsidP="00C67ADA">
      <w:pPr>
        <w:pStyle w:val="ListParagraph"/>
        <w:numPr>
          <w:ilvl w:val="0"/>
          <w:numId w:val="14"/>
        </w:numPr>
        <w:tabs>
          <w:tab w:val="left" w:pos="0"/>
        </w:tabs>
        <w:suppressAutoHyphens/>
        <w:spacing w:line="240" w:lineRule="atLeast"/>
        <w:ind w:left="360"/>
      </w:pPr>
      <w:r>
        <w:t xml:space="preserve">The </w:t>
      </w:r>
      <w:r w:rsidRPr="008904E7">
        <w:t>Statewide Bacteria TMDL</w:t>
      </w:r>
      <w:r>
        <w:t xml:space="preserve"> for the Kennebunk River</w:t>
      </w:r>
      <w:r w:rsidRPr="007B37EC">
        <w:t xml:space="preserve"> indicate</w:t>
      </w:r>
      <w:r>
        <w:t>d that</w:t>
      </w:r>
      <w:r w:rsidRPr="007B37EC">
        <w:t xml:space="preserve"> a reduction of 41.6% is needed to meet water quality standard</w:t>
      </w:r>
      <w:r>
        <w:t>s</w:t>
      </w:r>
      <w:r w:rsidRPr="007B37EC">
        <w:t>. Recommended mitigation strategies presented in the report include comprehensive analysis of both public and private wastewater systems, sanitary surveys, and public outreach in agricultural areas to reduce fecal contamination of stormwater runoff from livestock</w:t>
      </w:r>
      <w:r>
        <w:t xml:space="preserve">, </w:t>
      </w:r>
      <w:r w:rsidRPr="007B37EC">
        <w:t xml:space="preserve">manure storage areas, </w:t>
      </w:r>
      <w:r>
        <w:t xml:space="preserve">and </w:t>
      </w:r>
      <w:r w:rsidRPr="007B37EC">
        <w:t xml:space="preserve">fertilized fields, and </w:t>
      </w:r>
      <w:r>
        <w:t xml:space="preserve">to </w:t>
      </w:r>
      <w:r w:rsidRPr="007B37EC">
        <w:t>keep farm animals away from surface waters</w:t>
      </w:r>
      <w:r>
        <w:t xml:space="preserve"> (2009)</w:t>
      </w:r>
      <w:r w:rsidRPr="007B37EC">
        <w:t xml:space="preserve">. </w:t>
      </w:r>
    </w:p>
    <w:p w14:paraId="2E5AD6DF" w14:textId="77777777" w:rsidR="00C67ADA" w:rsidRDefault="00C67ADA" w:rsidP="00C67ADA">
      <w:pPr>
        <w:pStyle w:val="ListParagraph"/>
        <w:numPr>
          <w:ilvl w:val="0"/>
          <w:numId w:val="14"/>
        </w:numPr>
        <w:spacing w:after="120"/>
        <w:ind w:left="360"/>
      </w:pPr>
      <w:r>
        <w:t xml:space="preserve">The Kennebunk River Road Crossing Survey by WNERR surveyed 83 stream crossings and identified 21 severe fish barriers in the Kennebunk River. Road crossings on the main stem were all found to be adequate for fish passage. Crossings ranked as severe barriers were mostly located in the upper reaches of the watershed and on major tributaries (2010). </w:t>
      </w:r>
    </w:p>
    <w:p w14:paraId="6DF206E5" w14:textId="77777777" w:rsidR="00C67ADA" w:rsidRDefault="00C67ADA" w:rsidP="00C67ADA">
      <w:pPr>
        <w:pStyle w:val="ListParagraph"/>
        <w:numPr>
          <w:ilvl w:val="0"/>
          <w:numId w:val="14"/>
        </w:numPr>
        <w:spacing w:after="120"/>
        <w:ind w:left="360"/>
      </w:pPr>
      <w:r>
        <w:t>The Kennebunk River Stream Barrier Survey by WNERR surveyed potential fish barriers in the Kennebunk River and 3 other rivers in Southern Maine. 66 potential barriers were documented within the Kennebunk River and its tributaries (2012).</w:t>
      </w:r>
    </w:p>
    <w:p w14:paraId="78FF6FE1" w14:textId="77777777" w:rsidR="00C67ADA" w:rsidRPr="005D7463" w:rsidRDefault="00C67ADA" w:rsidP="00C67ADA">
      <w:pPr>
        <w:pStyle w:val="ListParagraph"/>
        <w:numPr>
          <w:ilvl w:val="0"/>
          <w:numId w:val="14"/>
        </w:numPr>
        <w:spacing w:after="120"/>
        <w:ind w:left="360"/>
      </w:pPr>
      <w:r>
        <w:t>Duck Brook in Arundel is included in the Statewide Bacteria TMDL Freshwater Addendum and must</w:t>
      </w:r>
      <w:r w:rsidRPr="00EA11EA">
        <w:t xml:space="preserve"> see a 48% reduction in bacteria load concentrations</w:t>
      </w:r>
      <w:r>
        <w:t xml:space="preserve"> </w:t>
      </w:r>
      <w:r w:rsidRPr="00EA11EA">
        <w:t>to achieve attainment and meet the standards for Class B streams. The</w:t>
      </w:r>
      <w:r>
        <w:t xml:space="preserve"> </w:t>
      </w:r>
      <w:r w:rsidRPr="00EA11EA">
        <w:t>TMDL report recommends conducting systematic investigations in the areas surrounding contaminated sites to determine and remediate bacteria source</w:t>
      </w:r>
      <w:r>
        <w:t>s. This includes o</w:t>
      </w:r>
      <w:r w:rsidRPr="00EA11EA">
        <w:t>rganizing sanitary surveys in residential and developed areas and assessing the impact of domestic animal waste from properties with livestock</w:t>
      </w:r>
      <w:r>
        <w:t xml:space="preserve"> (2014)</w:t>
      </w:r>
      <w:r w:rsidRPr="00EA11EA">
        <w:t>.</w:t>
      </w:r>
    </w:p>
    <w:p w14:paraId="7A741221" w14:textId="77777777" w:rsidR="00C67ADA" w:rsidRPr="005D7463" w:rsidRDefault="00C67ADA" w:rsidP="00C67ADA">
      <w:pPr>
        <w:spacing w:after="60"/>
        <w:ind w:left="450" w:hanging="450"/>
        <w:rPr>
          <w:rFonts w:ascii="Times New Roman" w:hAnsi="Times New Roman" w:cs="Times New Roman"/>
          <w:sz w:val="24"/>
          <w:szCs w:val="24"/>
        </w:rPr>
      </w:pPr>
      <w:r w:rsidRPr="005D7463">
        <w:rPr>
          <w:rFonts w:ascii="Times New Roman" w:hAnsi="Times New Roman" w:cs="Times New Roman"/>
          <w:b/>
          <w:sz w:val="24"/>
          <w:szCs w:val="24"/>
        </w:rPr>
        <w:t>d.   Description of Watershed Activities to Address NPS Sources</w:t>
      </w:r>
    </w:p>
    <w:p w14:paraId="51E884E2" w14:textId="77777777" w:rsidR="00C67ADA" w:rsidRDefault="00C67ADA" w:rsidP="00C67ADA">
      <w:pPr>
        <w:spacing w:after="60"/>
        <w:jc w:val="both"/>
        <w:rPr>
          <w:rFonts w:ascii="Times New Roman" w:hAnsi="Times New Roman" w:cs="Times New Roman"/>
          <w:sz w:val="24"/>
          <w:szCs w:val="24"/>
        </w:rPr>
      </w:pPr>
      <w:r>
        <w:rPr>
          <w:rFonts w:ascii="Times New Roman" w:hAnsi="Times New Roman" w:cs="Times New Roman"/>
          <w:sz w:val="24"/>
          <w:szCs w:val="24"/>
        </w:rPr>
        <w:t>For almost a decade, WNERR has monitored the Kennebunk River, collecting the vital data necessary to develop water quality trends and determine areas in need of focused effort. In 2017, monitoring locations were added on each tributary to expand the dataset. MHB has done a lot of work within the watershed with the goal of improving the water quality at Gooch’s Beach. In addition to the studies listed above, MHB and the Town of Kennebunk, with help from other local partners, completed a Sanitary Survey of high priority watershed parcels in 2009. The Town of Kennebunk also installed a free pump out barge on a mooring near Arundel Warf. The barge is available for use to all boaters and maintained by the Kennebunk River Committee in hopes to reduce illegal discharges of waste into the Kennebunk River.</w:t>
      </w:r>
    </w:p>
    <w:p w14:paraId="603EA68B" w14:textId="77777777" w:rsidR="00C67ADA" w:rsidRPr="00AE0B98" w:rsidRDefault="00C67ADA" w:rsidP="00DD6DCB">
      <w:pPr>
        <w:spacing w:after="240"/>
        <w:jc w:val="both"/>
        <w:rPr>
          <w:rFonts w:ascii="Times New Roman" w:hAnsi="Times New Roman" w:cs="Times New Roman"/>
          <w:sz w:val="24"/>
          <w:szCs w:val="24"/>
        </w:rPr>
      </w:pPr>
      <w:r>
        <w:rPr>
          <w:rFonts w:ascii="Times New Roman" w:hAnsi="Times New Roman" w:cs="Times New Roman"/>
          <w:sz w:val="24"/>
          <w:szCs w:val="24"/>
        </w:rPr>
        <w:t>Though water quality assessment continues in the Kennebunk River, until recently, it has focused on the main stem. Additionally, little work has been done in terms of land use and hotspot assessment, and in identifying and mitigating potential sources lending to the bacteria impairment.  A thorough watershed assessment, and a thoughtful plan, is needed for the Kennebunk River so that stakeholders can begin the process of addressing this environmental problem. There are many key players within this large watershed. A Watershed-Based Management Plan will be a vital step toward meaningful effort by all groups involved. The plan will provide individualized guidance and establish the framework this watershed needs so that each Town and stakeholder group can work together across municipal and political boundaries toward the common goal of watershed restoration.</w:t>
      </w:r>
    </w:p>
    <w:p w14:paraId="5E881788" w14:textId="77777777" w:rsidR="00C67ADA" w:rsidRPr="00D719EC" w:rsidRDefault="00C67ADA" w:rsidP="00C67ADA">
      <w:pPr>
        <w:pStyle w:val="ListParagraph"/>
        <w:numPr>
          <w:ilvl w:val="0"/>
          <w:numId w:val="21"/>
        </w:numPr>
        <w:pBdr>
          <w:bottom w:val="single" w:sz="4" w:space="1" w:color="auto"/>
        </w:pBdr>
        <w:spacing w:after="60"/>
        <w:ind w:left="450" w:hanging="450"/>
        <w:rPr>
          <w:b/>
          <w:bCs/>
        </w:rPr>
      </w:pPr>
      <w:r w:rsidRPr="00D719EC">
        <w:rPr>
          <w:b/>
        </w:rPr>
        <w:t>Purpose:</w:t>
      </w:r>
    </w:p>
    <w:p w14:paraId="25FBB1F8" w14:textId="285BCDFB" w:rsidR="00C67ADA" w:rsidRDefault="00C67ADA" w:rsidP="00C67ADA">
      <w:pPr>
        <w:jc w:val="both"/>
        <w:rPr>
          <w:rFonts w:ascii="Times New Roman" w:hAnsi="Times New Roman" w:cs="Times New Roman"/>
          <w:sz w:val="24"/>
          <w:szCs w:val="24"/>
        </w:rPr>
      </w:pPr>
      <w:r w:rsidRPr="0000089F">
        <w:rPr>
          <w:rFonts w:ascii="Times New Roman" w:hAnsi="Times New Roman" w:cs="Times New Roman"/>
          <w:sz w:val="24"/>
          <w:szCs w:val="24"/>
        </w:rPr>
        <w:t>The purpose of this project is to develop a</w:t>
      </w:r>
      <w:r>
        <w:rPr>
          <w:rFonts w:ascii="Times New Roman" w:hAnsi="Times New Roman" w:cs="Times New Roman"/>
          <w:sz w:val="24"/>
          <w:szCs w:val="24"/>
        </w:rPr>
        <w:t xml:space="preserve"> </w:t>
      </w:r>
      <w:r w:rsidRPr="0000089F">
        <w:rPr>
          <w:rFonts w:ascii="Times New Roman" w:hAnsi="Times New Roman" w:cs="Times New Roman"/>
          <w:sz w:val="24"/>
          <w:szCs w:val="24"/>
        </w:rPr>
        <w:t>Watershed-Based Plan</w:t>
      </w:r>
      <w:r>
        <w:rPr>
          <w:rFonts w:ascii="Times New Roman" w:hAnsi="Times New Roman" w:cs="Times New Roman"/>
          <w:sz w:val="24"/>
          <w:szCs w:val="24"/>
        </w:rPr>
        <w:t xml:space="preserve"> (WBP) for the Kennebunk River</w:t>
      </w:r>
      <w:r w:rsidR="00547D09" w:rsidRPr="00547D09">
        <w:rPr>
          <w:rFonts w:ascii="Times New Roman" w:hAnsi="Times New Roman" w:cs="Times New Roman"/>
          <w:sz w:val="24"/>
          <w:szCs w:val="24"/>
        </w:rPr>
        <w:t xml:space="preserve"> </w:t>
      </w:r>
      <w:r w:rsidR="00547D09">
        <w:rPr>
          <w:rFonts w:ascii="Times New Roman" w:hAnsi="Times New Roman" w:cs="Times New Roman"/>
          <w:sz w:val="24"/>
          <w:szCs w:val="24"/>
        </w:rPr>
        <w:t>that includes EPA’s nine minimum elements of watershed-based plans</w:t>
      </w:r>
      <w:r w:rsidRPr="0000089F">
        <w:rPr>
          <w:rFonts w:ascii="Times New Roman" w:hAnsi="Times New Roman" w:cs="Times New Roman"/>
          <w:sz w:val="24"/>
          <w:szCs w:val="24"/>
        </w:rPr>
        <w:t xml:space="preserve">. The project will collect information about the watershed’s natural resources, and specific NPS and bacteria problems, and </w:t>
      </w:r>
      <w:r>
        <w:rPr>
          <w:rFonts w:ascii="Times New Roman" w:hAnsi="Times New Roman" w:cs="Times New Roman"/>
          <w:sz w:val="24"/>
          <w:szCs w:val="24"/>
        </w:rPr>
        <w:t xml:space="preserve">will </w:t>
      </w:r>
      <w:r w:rsidRPr="0000089F">
        <w:rPr>
          <w:rFonts w:ascii="Times New Roman" w:hAnsi="Times New Roman" w:cs="Times New Roman"/>
          <w:sz w:val="24"/>
          <w:szCs w:val="24"/>
        </w:rPr>
        <w:t>work with the community, town officials and regional partners to develop locally-supported watershed goals, objectives and action strategies for protecting the Kennebunk River and its tributaries.  The project will incorporate this information into a formal</w:t>
      </w:r>
      <w:r>
        <w:rPr>
          <w:rFonts w:ascii="Times New Roman" w:hAnsi="Times New Roman" w:cs="Times New Roman"/>
          <w:sz w:val="24"/>
          <w:szCs w:val="24"/>
        </w:rPr>
        <w:t>,</w:t>
      </w:r>
      <w:r w:rsidRPr="0000089F">
        <w:rPr>
          <w:rFonts w:ascii="Times New Roman" w:hAnsi="Times New Roman" w:cs="Times New Roman"/>
          <w:sz w:val="24"/>
          <w:szCs w:val="24"/>
        </w:rPr>
        <w:t xml:space="preserve"> </w:t>
      </w:r>
      <w:r>
        <w:rPr>
          <w:rFonts w:ascii="Times New Roman" w:hAnsi="Times New Roman" w:cs="Times New Roman"/>
          <w:sz w:val="24"/>
          <w:szCs w:val="24"/>
        </w:rPr>
        <w:t xml:space="preserve">yet user-friendly, </w:t>
      </w:r>
      <w:r w:rsidRPr="0000089F">
        <w:rPr>
          <w:rFonts w:ascii="Times New Roman" w:hAnsi="Times New Roman" w:cs="Times New Roman"/>
          <w:sz w:val="24"/>
          <w:szCs w:val="24"/>
        </w:rPr>
        <w:t>watershed management plan, which will be used to guide watershed protection</w:t>
      </w:r>
      <w:r>
        <w:rPr>
          <w:rFonts w:ascii="Times New Roman" w:hAnsi="Times New Roman" w:cs="Times New Roman"/>
          <w:sz w:val="24"/>
          <w:szCs w:val="24"/>
        </w:rPr>
        <w:t>, restoration, and</w:t>
      </w:r>
      <w:r w:rsidRPr="0000089F">
        <w:rPr>
          <w:rFonts w:ascii="Times New Roman" w:hAnsi="Times New Roman" w:cs="Times New Roman"/>
          <w:sz w:val="24"/>
          <w:szCs w:val="24"/>
        </w:rPr>
        <w:t xml:space="preserve"> enhancement efforts</w:t>
      </w:r>
      <w:r w:rsidR="004E2260">
        <w:rPr>
          <w:rFonts w:ascii="Times New Roman" w:hAnsi="Times New Roman" w:cs="Times New Roman"/>
          <w:sz w:val="24"/>
          <w:szCs w:val="24"/>
        </w:rPr>
        <w:t xml:space="preserve"> over the next 10 years</w:t>
      </w:r>
      <w:r w:rsidRPr="0000089F">
        <w:rPr>
          <w:rFonts w:ascii="Times New Roman" w:hAnsi="Times New Roman" w:cs="Times New Roman"/>
          <w:sz w:val="24"/>
          <w:szCs w:val="24"/>
        </w:rPr>
        <w:t>.</w:t>
      </w:r>
      <w:r w:rsidR="00547D09">
        <w:rPr>
          <w:rFonts w:ascii="Times New Roman" w:hAnsi="Times New Roman" w:cs="Times New Roman"/>
          <w:sz w:val="24"/>
          <w:szCs w:val="24"/>
        </w:rPr>
        <w:t xml:space="preserve">  </w:t>
      </w:r>
    </w:p>
    <w:p w14:paraId="64F9CDA1" w14:textId="77777777" w:rsidR="00B4378C" w:rsidRPr="0000089F" w:rsidRDefault="00B4378C" w:rsidP="00C67ADA">
      <w:pPr>
        <w:jc w:val="both"/>
        <w:rPr>
          <w:rFonts w:ascii="Times New Roman" w:hAnsi="Times New Roman" w:cs="Times New Roman"/>
          <w:sz w:val="24"/>
          <w:szCs w:val="24"/>
        </w:rPr>
      </w:pPr>
    </w:p>
    <w:p w14:paraId="43E750B5" w14:textId="77777777" w:rsidR="00C67ADA" w:rsidRPr="00C50F3E" w:rsidRDefault="00C67ADA" w:rsidP="00C67ADA">
      <w:pPr>
        <w:pStyle w:val="ListParagraph"/>
        <w:keepLines/>
        <w:numPr>
          <w:ilvl w:val="0"/>
          <w:numId w:val="21"/>
        </w:numPr>
        <w:pBdr>
          <w:bottom w:val="single" w:sz="4" w:space="1" w:color="auto"/>
        </w:pBdr>
        <w:tabs>
          <w:tab w:val="left" w:pos="0"/>
          <w:tab w:val="left" w:pos="360"/>
          <w:tab w:val="left" w:pos="450"/>
        </w:tabs>
        <w:suppressAutoHyphens/>
        <w:spacing w:after="60" w:line="240" w:lineRule="atLeast"/>
        <w:ind w:left="720"/>
        <w:rPr>
          <w:b/>
        </w:rPr>
      </w:pPr>
      <w:r>
        <w:rPr>
          <w:b/>
        </w:rPr>
        <w:t xml:space="preserve"> </w:t>
      </w:r>
      <w:r w:rsidRPr="00C50F3E">
        <w:rPr>
          <w:b/>
        </w:rPr>
        <w:t>Project Duration:</w:t>
      </w:r>
    </w:p>
    <w:p w14:paraId="1C1012E3" w14:textId="53530228" w:rsidR="00C67ADA" w:rsidRPr="00E05F30" w:rsidRDefault="00C67ADA" w:rsidP="00C67ADA">
      <w:pPr>
        <w:keepLines/>
        <w:tabs>
          <w:tab w:val="left" w:pos="0"/>
          <w:tab w:val="left" w:pos="360"/>
          <w:tab w:val="left" w:pos="720"/>
        </w:tabs>
        <w:suppressAutoHyphens/>
        <w:spacing w:after="0" w:line="240" w:lineRule="atLeast"/>
        <w:rPr>
          <w:rFonts w:ascii="Times New Roman" w:hAnsi="Times New Roman" w:cs="Times New Roman"/>
          <w:sz w:val="24"/>
          <w:szCs w:val="24"/>
        </w:rPr>
      </w:pPr>
      <w:r w:rsidRPr="00E05F30">
        <w:rPr>
          <w:rFonts w:ascii="Times New Roman" w:hAnsi="Times New Roman" w:cs="Times New Roman"/>
          <w:sz w:val="24"/>
          <w:szCs w:val="24"/>
        </w:rPr>
        <w:t>Project Start:</w:t>
      </w:r>
      <w:r w:rsidRPr="00E05F30">
        <w:rPr>
          <w:rFonts w:ascii="Times New Roman" w:hAnsi="Times New Roman" w:cs="Times New Roman"/>
          <w:sz w:val="24"/>
          <w:szCs w:val="24"/>
        </w:rPr>
        <w:tab/>
      </w:r>
      <w:r w:rsidRPr="00E05F30">
        <w:rPr>
          <w:rFonts w:ascii="Times New Roman" w:hAnsi="Times New Roman" w:cs="Times New Roman"/>
          <w:sz w:val="24"/>
          <w:szCs w:val="24"/>
        </w:rPr>
        <w:tab/>
      </w:r>
      <w:r w:rsidR="000F5B78">
        <w:rPr>
          <w:rFonts w:ascii="Times New Roman" w:hAnsi="Times New Roman" w:cs="Times New Roman"/>
          <w:sz w:val="24"/>
          <w:szCs w:val="24"/>
        </w:rPr>
        <w:t>October</w:t>
      </w:r>
      <w:r>
        <w:rPr>
          <w:rFonts w:ascii="Times New Roman" w:hAnsi="Times New Roman" w:cs="Times New Roman"/>
          <w:sz w:val="24"/>
          <w:szCs w:val="24"/>
        </w:rPr>
        <w:t xml:space="preserve"> 201</w:t>
      </w:r>
      <w:r w:rsidR="000F5B78">
        <w:rPr>
          <w:rFonts w:ascii="Times New Roman" w:hAnsi="Times New Roman" w:cs="Times New Roman"/>
          <w:sz w:val="24"/>
          <w:szCs w:val="24"/>
        </w:rPr>
        <w:t>8</w:t>
      </w:r>
    </w:p>
    <w:p w14:paraId="2FB14DDB" w14:textId="5416D9D8" w:rsidR="00C67ADA" w:rsidRPr="00C50F3E" w:rsidRDefault="00C67ADA" w:rsidP="00DD6DCB">
      <w:pPr>
        <w:keepLines/>
        <w:tabs>
          <w:tab w:val="left" w:pos="0"/>
          <w:tab w:val="left" w:pos="360"/>
          <w:tab w:val="left" w:pos="720"/>
        </w:tabs>
        <w:suppressAutoHyphens/>
        <w:spacing w:after="240" w:line="240" w:lineRule="atLeast"/>
        <w:rPr>
          <w:rFonts w:ascii="Times New Roman" w:hAnsi="Times New Roman" w:cs="Times New Roman"/>
          <w:sz w:val="24"/>
          <w:szCs w:val="24"/>
        </w:rPr>
      </w:pPr>
      <w:r w:rsidRPr="00E05F30">
        <w:rPr>
          <w:rFonts w:ascii="Times New Roman" w:hAnsi="Times New Roman" w:cs="Times New Roman"/>
          <w:sz w:val="24"/>
          <w:szCs w:val="24"/>
        </w:rPr>
        <w:t>Project Completion:</w:t>
      </w:r>
      <w:r w:rsidRPr="00E05F30">
        <w:rPr>
          <w:rFonts w:ascii="Times New Roman" w:hAnsi="Times New Roman" w:cs="Times New Roman"/>
          <w:sz w:val="24"/>
          <w:szCs w:val="24"/>
        </w:rPr>
        <w:tab/>
      </w:r>
      <w:r w:rsidR="000F5B78">
        <w:rPr>
          <w:rFonts w:ascii="Times New Roman" w:hAnsi="Times New Roman" w:cs="Times New Roman"/>
          <w:sz w:val="24"/>
          <w:szCs w:val="24"/>
        </w:rPr>
        <w:t>October</w:t>
      </w:r>
      <w:r w:rsidRPr="00E05F30">
        <w:rPr>
          <w:rFonts w:ascii="Times New Roman" w:hAnsi="Times New Roman" w:cs="Times New Roman"/>
          <w:sz w:val="24"/>
          <w:szCs w:val="24"/>
        </w:rPr>
        <w:t xml:space="preserve"> 20</w:t>
      </w:r>
      <w:r>
        <w:rPr>
          <w:rFonts w:ascii="Times New Roman" w:hAnsi="Times New Roman" w:cs="Times New Roman"/>
          <w:sz w:val="24"/>
          <w:szCs w:val="24"/>
        </w:rPr>
        <w:t>20</w:t>
      </w:r>
    </w:p>
    <w:p w14:paraId="400497A9" w14:textId="77777777" w:rsidR="00C67ADA" w:rsidRPr="00C50F3E" w:rsidRDefault="00C67ADA" w:rsidP="00C67ADA">
      <w:pPr>
        <w:pStyle w:val="ListParagraph"/>
        <w:keepLines/>
        <w:numPr>
          <w:ilvl w:val="0"/>
          <w:numId w:val="21"/>
        </w:numPr>
        <w:pBdr>
          <w:bottom w:val="single" w:sz="4" w:space="1" w:color="auto"/>
        </w:pBdr>
        <w:tabs>
          <w:tab w:val="left" w:pos="0"/>
          <w:tab w:val="left" w:pos="360"/>
          <w:tab w:val="left" w:pos="720"/>
        </w:tabs>
        <w:suppressAutoHyphens/>
        <w:spacing w:line="240" w:lineRule="atLeast"/>
        <w:ind w:left="720"/>
        <w:rPr>
          <w:b/>
        </w:rPr>
      </w:pPr>
      <w:r w:rsidRPr="00C50F3E">
        <w:rPr>
          <w:b/>
        </w:rPr>
        <w:t>General Project Plan:</w:t>
      </w:r>
    </w:p>
    <w:p w14:paraId="0B3B04B7" w14:textId="184AC1B8" w:rsidR="00C67ADA" w:rsidRDefault="00C67ADA" w:rsidP="00C67ADA">
      <w:pPr>
        <w:keepLines/>
        <w:tabs>
          <w:tab w:val="left" w:pos="0"/>
          <w:tab w:val="left" w:pos="360"/>
          <w:tab w:val="left" w:pos="720"/>
        </w:tabs>
        <w:suppressAutoHyphen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The WBP will include the entire Kennebunk River watershed as the water quality impairment is a watershed-wide problem. </w:t>
      </w:r>
      <w:r w:rsidRPr="00DA7C78">
        <w:rPr>
          <w:rFonts w:ascii="Times New Roman" w:hAnsi="Times New Roman" w:cs="Times New Roman"/>
          <w:sz w:val="24"/>
          <w:szCs w:val="24"/>
        </w:rPr>
        <w:t xml:space="preserve">YCSWCD will </w:t>
      </w:r>
      <w:r>
        <w:rPr>
          <w:rFonts w:ascii="Times New Roman" w:hAnsi="Times New Roman" w:cs="Times New Roman"/>
          <w:sz w:val="24"/>
          <w:szCs w:val="24"/>
        </w:rPr>
        <w:t>manage the overall project</w:t>
      </w:r>
      <w:r w:rsidRPr="00DA7C78">
        <w:rPr>
          <w:rFonts w:ascii="Times New Roman" w:hAnsi="Times New Roman" w:cs="Times New Roman"/>
          <w:sz w:val="24"/>
          <w:szCs w:val="24"/>
        </w:rPr>
        <w:t xml:space="preserve"> (Task 1)</w:t>
      </w:r>
      <w:r>
        <w:rPr>
          <w:rFonts w:ascii="Times New Roman" w:hAnsi="Times New Roman" w:cs="Times New Roman"/>
          <w:sz w:val="24"/>
          <w:szCs w:val="24"/>
        </w:rPr>
        <w:t xml:space="preserve">, </w:t>
      </w:r>
      <w:r w:rsidRPr="00DA7C78">
        <w:rPr>
          <w:rFonts w:ascii="Times New Roman" w:hAnsi="Times New Roman" w:cs="Times New Roman"/>
          <w:sz w:val="24"/>
          <w:szCs w:val="24"/>
        </w:rPr>
        <w:t xml:space="preserve">will organize and facilitate 3 steering committee </w:t>
      </w:r>
      <w:r>
        <w:rPr>
          <w:rFonts w:ascii="Times New Roman" w:hAnsi="Times New Roman" w:cs="Times New Roman"/>
          <w:sz w:val="24"/>
          <w:szCs w:val="24"/>
        </w:rPr>
        <w:t xml:space="preserve">(SC) </w:t>
      </w:r>
      <w:r w:rsidRPr="00DA7C78">
        <w:rPr>
          <w:rFonts w:ascii="Times New Roman" w:hAnsi="Times New Roman" w:cs="Times New Roman"/>
          <w:sz w:val="24"/>
          <w:szCs w:val="24"/>
        </w:rPr>
        <w:t xml:space="preserve">meetings, and </w:t>
      </w:r>
      <w:r>
        <w:rPr>
          <w:rFonts w:ascii="Times New Roman" w:hAnsi="Times New Roman" w:cs="Times New Roman"/>
          <w:sz w:val="24"/>
          <w:szCs w:val="24"/>
        </w:rPr>
        <w:t xml:space="preserve">3 </w:t>
      </w:r>
      <w:r w:rsidRPr="00DA7C78">
        <w:rPr>
          <w:rFonts w:ascii="Times New Roman" w:hAnsi="Times New Roman" w:cs="Times New Roman"/>
          <w:sz w:val="24"/>
          <w:szCs w:val="24"/>
        </w:rPr>
        <w:t xml:space="preserve">Technical Advisory Committee (TAC) meetings (Task 2). The TAC will be comprised of technical partners and will oversee the development of and guide all aspects of the </w:t>
      </w:r>
      <w:r>
        <w:rPr>
          <w:rFonts w:ascii="Times New Roman" w:hAnsi="Times New Roman" w:cs="Times New Roman"/>
          <w:sz w:val="24"/>
          <w:szCs w:val="24"/>
        </w:rPr>
        <w:t>WBP</w:t>
      </w:r>
      <w:r w:rsidRPr="00DA7C78">
        <w:rPr>
          <w:rFonts w:ascii="Times New Roman" w:hAnsi="Times New Roman" w:cs="Times New Roman"/>
          <w:sz w:val="24"/>
          <w:szCs w:val="24"/>
        </w:rPr>
        <w:t xml:space="preserve"> (Task 6). </w:t>
      </w:r>
      <w:r w:rsidRPr="00573343">
        <w:rPr>
          <w:rFonts w:ascii="Times New Roman" w:hAnsi="Times New Roman" w:cs="Times New Roman"/>
          <w:sz w:val="24"/>
          <w:szCs w:val="24"/>
        </w:rPr>
        <w:t>YCSWCD will work with WNERR</w:t>
      </w:r>
      <w:r w:rsidR="003607AB">
        <w:rPr>
          <w:rFonts w:ascii="Times New Roman" w:hAnsi="Times New Roman" w:cs="Times New Roman"/>
          <w:sz w:val="24"/>
          <w:szCs w:val="24"/>
        </w:rPr>
        <w:t>, who will serve as a subgrantee on the project,</w:t>
      </w:r>
      <w:r w:rsidRPr="00573343">
        <w:rPr>
          <w:rFonts w:ascii="Times New Roman" w:hAnsi="Times New Roman" w:cs="Times New Roman"/>
          <w:sz w:val="24"/>
          <w:szCs w:val="24"/>
        </w:rPr>
        <w:t xml:space="preserve"> to develop a Sampling and Analysis Plan (SAP) (Task </w:t>
      </w:r>
      <w:r>
        <w:rPr>
          <w:rFonts w:ascii="Times New Roman" w:hAnsi="Times New Roman" w:cs="Times New Roman"/>
          <w:sz w:val="24"/>
          <w:szCs w:val="24"/>
        </w:rPr>
        <w:t>3</w:t>
      </w:r>
      <w:r w:rsidRPr="00573343">
        <w:rPr>
          <w:rFonts w:ascii="Times New Roman" w:hAnsi="Times New Roman" w:cs="Times New Roman"/>
          <w:sz w:val="24"/>
          <w:szCs w:val="24"/>
        </w:rPr>
        <w:t xml:space="preserve">A). WNERR will </w:t>
      </w:r>
      <w:r>
        <w:rPr>
          <w:rFonts w:ascii="Times New Roman" w:hAnsi="Times New Roman" w:cs="Times New Roman"/>
          <w:sz w:val="24"/>
          <w:szCs w:val="24"/>
        </w:rPr>
        <w:t xml:space="preserve">coordinate </w:t>
      </w:r>
      <w:r w:rsidRPr="00573343">
        <w:rPr>
          <w:rFonts w:ascii="Times New Roman" w:hAnsi="Times New Roman" w:cs="Times New Roman"/>
          <w:sz w:val="24"/>
          <w:szCs w:val="24"/>
        </w:rPr>
        <w:t xml:space="preserve">water quality monitoring (Task </w:t>
      </w:r>
      <w:r>
        <w:rPr>
          <w:rFonts w:ascii="Times New Roman" w:hAnsi="Times New Roman" w:cs="Times New Roman"/>
          <w:sz w:val="24"/>
          <w:szCs w:val="24"/>
        </w:rPr>
        <w:t>3</w:t>
      </w:r>
      <w:r w:rsidRPr="00573343">
        <w:rPr>
          <w:rFonts w:ascii="Times New Roman" w:hAnsi="Times New Roman" w:cs="Times New Roman"/>
          <w:sz w:val="24"/>
          <w:szCs w:val="24"/>
        </w:rPr>
        <w:t xml:space="preserve">B) and will work with KKW </w:t>
      </w:r>
      <w:r>
        <w:rPr>
          <w:rFonts w:ascii="Times New Roman" w:hAnsi="Times New Roman" w:cs="Times New Roman"/>
          <w:sz w:val="24"/>
          <w:szCs w:val="24"/>
        </w:rPr>
        <w:t xml:space="preserve">and WNERR summer interns to create an inventory of </w:t>
      </w:r>
      <w:r w:rsidRPr="00573343">
        <w:rPr>
          <w:rFonts w:ascii="Times New Roman" w:hAnsi="Times New Roman" w:cs="Times New Roman"/>
          <w:sz w:val="24"/>
          <w:szCs w:val="24"/>
        </w:rPr>
        <w:t>stormwater outfal</w:t>
      </w:r>
      <w:r>
        <w:rPr>
          <w:rFonts w:ascii="Times New Roman" w:hAnsi="Times New Roman" w:cs="Times New Roman"/>
          <w:sz w:val="24"/>
          <w:szCs w:val="24"/>
        </w:rPr>
        <w:t xml:space="preserve">ls </w:t>
      </w:r>
      <w:r w:rsidRPr="00573343">
        <w:rPr>
          <w:rFonts w:ascii="Times New Roman" w:hAnsi="Times New Roman" w:cs="Times New Roman"/>
          <w:sz w:val="24"/>
          <w:szCs w:val="24"/>
        </w:rPr>
        <w:t xml:space="preserve">(Task </w:t>
      </w:r>
      <w:r>
        <w:rPr>
          <w:rFonts w:ascii="Times New Roman" w:hAnsi="Times New Roman" w:cs="Times New Roman"/>
          <w:sz w:val="24"/>
          <w:szCs w:val="24"/>
        </w:rPr>
        <w:t>3</w:t>
      </w:r>
      <w:r w:rsidRPr="00573343">
        <w:rPr>
          <w:rFonts w:ascii="Times New Roman" w:hAnsi="Times New Roman" w:cs="Times New Roman"/>
          <w:sz w:val="24"/>
          <w:szCs w:val="24"/>
        </w:rPr>
        <w:t>C).</w:t>
      </w:r>
      <w:r>
        <w:rPr>
          <w:rFonts w:ascii="Times New Roman" w:hAnsi="Times New Roman" w:cs="Times New Roman"/>
          <w:sz w:val="24"/>
          <w:szCs w:val="24"/>
        </w:rPr>
        <w:t xml:space="preserve"> </w:t>
      </w:r>
      <w:r w:rsidRPr="00DA7C78">
        <w:rPr>
          <w:rFonts w:ascii="Times New Roman" w:hAnsi="Times New Roman" w:cs="Times New Roman"/>
          <w:sz w:val="24"/>
          <w:szCs w:val="24"/>
        </w:rPr>
        <w:t>WNERR</w:t>
      </w:r>
      <w:r>
        <w:rPr>
          <w:rFonts w:ascii="Times New Roman" w:hAnsi="Times New Roman" w:cs="Times New Roman"/>
          <w:sz w:val="24"/>
          <w:szCs w:val="24"/>
        </w:rPr>
        <w:t xml:space="preserve"> will</w:t>
      </w:r>
      <w:r w:rsidRPr="00DA7C78">
        <w:rPr>
          <w:rFonts w:ascii="Times New Roman" w:hAnsi="Times New Roman" w:cs="Times New Roman"/>
          <w:sz w:val="24"/>
          <w:szCs w:val="24"/>
        </w:rPr>
        <w:t xml:space="preserve"> assist with </w:t>
      </w:r>
      <w:r>
        <w:rPr>
          <w:rFonts w:ascii="Times New Roman" w:hAnsi="Times New Roman" w:cs="Times New Roman"/>
          <w:sz w:val="24"/>
          <w:szCs w:val="24"/>
        </w:rPr>
        <w:t xml:space="preserve">the </w:t>
      </w:r>
      <w:r w:rsidRPr="00DA7C78">
        <w:rPr>
          <w:rFonts w:ascii="Times New Roman" w:hAnsi="Times New Roman" w:cs="Times New Roman"/>
          <w:sz w:val="24"/>
          <w:szCs w:val="24"/>
        </w:rPr>
        <w:t xml:space="preserve">technical components of the project, </w:t>
      </w:r>
      <w:r>
        <w:rPr>
          <w:rFonts w:ascii="Times New Roman" w:hAnsi="Times New Roman" w:cs="Times New Roman"/>
          <w:sz w:val="24"/>
          <w:szCs w:val="24"/>
        </w:rPr>
        <w:t xml:space="preserve">support </w:t>
      </w:r>
      <w:r w:rsidRPr="00DA7C78">
        <w:rPr>
          <w:rFonts w:ascii="Times New Roman" w:hAnsi="Times New Roman" w:cs="Times New Roman"/>
          <w:sz w:val="24"/>
          <w:szCs w:val="24"/>
        </w:rPr>
        <w:t>stakeholder</w:t>
      </w:r>
      <w:r>
        <w:rPr>
          <w:rFonts w:ascii="Times New Roman" w:hAnsi="Times New Roman" w:cs="Times New Roman"/>
          <w:sz w:val="24"/>
          <w:szCs w:val="24"/>
        </w:rPr>
        <w:t xml:space="preserve"> engagement</w:t>
      </w:r>
      <w:r w:rsidRPr="00DA7C78">
        <w:rPr>
          <w:rFonts w:ascii="Times New Roman" w:hAnsi="Times New Roman" w:cs="Times New Roman"/>
          <w:sz w:val="24"/>
          <w:szCs w:val="24"/>
        </w:rPr>
        <w:t xml:space="preserve"> and outreach (</w:t>
      </w:r>
      <w:r>
        <w:rPr>
          <w:rFonts w:ascii="Times New Roman" w:hAnsi="Times New Roman" w:cs="Times New Roman"/>
          <w:sz w:val="24"/>
          <w:szCs w:val="24"/>
        </w:rPr>
        <w:t xml:space="preserve">Task 5 and </w:t>
      </w:r>
      <w:r w:rsidRPr="00DA7C78">
        <w:rPr>
          <w:rFonts w:ascii="Times New Roman" w:hAnsi="Times New Roman" w:cs="Times New Roman"/>
          <w:sz w:val="24"/>
          <w:szCs w:val="24"/>
        </w:rPr>
        <w:t>Task 7) and</w:t>
      </w:r>
      <w:r>
        <w:rPr>
          <w:rFonts w:ascii="Times New Roman" w:hAnsi="Times New Roman" w:cs="Times New Roman"/>
          <w:sz w:val="24"/>
          <w:szCs w:val="24"/>
        </w:rPr>
        <w:t xml:space="preserve"> will coordinate with town planning departments to conduct an ordinance review (Task 4C). </w:t>
      </w:r>
      <w:r w:rsidRPr="00573343">
        <w:rPr>
          <w:rFonts w:ascii="Times New Roman" w:hAnsi="Times New Roman" w:cs="Times New Roman"/>
          <w:sz w:val="24"/>
          <w:szCs w:val="24"/>
        </w:rPr>
        <w:t>YCSWCD</w:t>
      </w:r>
      <w:r>
        <w:rPr>
          <w:rFonts w:ascii="Times New Roman" w:hAnsi="Times New Roman" w:cs="Times New Roman"/>
          <w:sz w:val="24"/>
          <w:szCs w:val="24"/>
        </w:rPr>
        <w:t xml:space="preserve"> </w:t>
      </w:r>
      <w:r w:rsidRPr="00573343">
        <w:rPr>
          <w:rFonts w:ascii="Times New Roman" w:hAnsi="Times New Roman" w:cs="Times New Roman"/>
          <w:sz w:val="24"/>
          <w:szCs w:val="24"/>
        </w:rPr>
        <w:t xml:space="preserve">will </w:t>
      </w:r>
      <w:r>
        <w:rPr>
          <w:rFonts w:ascii="Times New Roman" w:hAnsi="Times New Roman" w:cs="Times New Roman"/>
          <w:sz w:val="24"/>
          <w:szCs w:val="24"/>
        </w:rPr>
        <w:t>organize and facilitate</w:t>
      </w:r>
      <w:r w:rsidRPr="00573343">
        <w:rPr>
          <w:rFonts w:ascii="Times New Roman" w:hAnsi="Times New Roman" w:cs="Times New Roman"/>
          <w:sz w:val="24"/>
          <w:szCs w:val="24"/>
        </w:rPr>
        <w:t xml:space="preserve"> </w:t>
      </w:r>
      <w:r>
        <w:rPr>
          <w:rFonts w:ascii="Times New Roman" w:hAnsi="Times New Roman" w:cs="Times New Roman"/>
          <w:sz w:val="24"/>
          <w:szCs w:val="24"/>
        </w:rPr>
        <w:t xml:space="preserve">a watershed survey </w:t>
      </w:r>
      <w:r w:rsidRPr="00573343">
        <w:rPr>
          <w:rFonts w:ascii="Times New Roman" w:hAnsi="Times New Roman" w:cs="Times New Roman"/>
          <w:sz w:val="24"/>
          <w:szCs w:val="24"/>
        </w:rPr>
        <w:t xml:space="preserve">(Task </w:t>
      </w:r>
      <w:r>
        <w:rPr>
          <w:rFonts w:ascii="Times New Roman" w:hAnsi="Times New Roman" w:cs="Times New Roman"/>
          <w:sz w:val="24"/>
          <w:szCs w:val="24"/>
        </w:rPr>
        <w:t>4</w:t>
      </w:r>
      <w:r w:rsidRPr="00573343">
        <w:rPr>
          <w:rFonts w:ascii="Times New Roman" w:hAnsi="Times New Roman" w:cs="Times New Roman"/>
          <w:sz w:val="24"/>
          <w:szCs w:val="24"/>
        </w:rPr>
        <w:t>B)</w:t>
      </w:r>
      <w:r>
        <w:rPr>
          <w:rFonts w:ascii="Times New Roman" w:hAnsi="Times New Roman" w:cs="Times New Roman"/>
          <w:sz w:val="24"/>
          <w:szCs w:val="24"/>
        </w:rPr>
        <w:t xml:space="preserve"> and will perform a secondary water quality data review (Task 4A), while WNERR provides QA/QC for this work. YCSWCD will also provide mapping support (Task 4E) and work with the TAC to develop the Watershed Stressor Analysis Summary (Task 4D). WNERR will organize and facilitate the Public Input Session with support from project staff to develop the Watershed Action Plan (Task 5).</w:t>
      </w:r>
    </w:p>
    <w:p w14:paraId="72309D8B" w14:textId="643F4A04" w:rsidR="00C67ADA" w:rsidRDefault="00C67ADA" w:rsidP="00DD6DCB">
      <w:pPr>
        <w:keepLines/>
        <w:tabs>
          <w:tab w:val="left" w:pos="0"/>
          <w:tab w:val="left" w:pos="360"/>
          <w:tab w:val="left" w:pos="720"/>
        </w:tabs>
        <w:suppressAutoHyphens/>
        <w:spacing w:after="240" w:line="240" w:lineRule="atLeast"/>
        <w:jc w:val="both"/>
        <w:rPr>
          <w:rFonts w:ascii="Times New Roman" w:hAnsi="Times New Roman" w:cs="Times New Roman"/>
          <w:sz w:val="24"/>
          <w:szCs w:val="24"/>
        </w:rPr>
      </w:pPr>
      <w:r w:rsidRPr="00573343">
        <w:rPr>
          <w:rFonts w:ascii="Times New Roman" w:hAnsi="Times New Roman" w:cs="Times New Roman"/>
          <w:sz w:val="24"/>
          <w:szCs w:val="24"/>
        </w:rPr>
        <w:t xml:space="preserve">YCSWCD will retain a qualified watershed management consultant to develop a draft and final watershed plan that follows the </w:t>
      </w:r>
      <w:r>
        <w:rPr>
          <w:rFonts w:ascii="Times New Roman" w:hAnsi="Times New Roman" w:cs="Times New Roman"/>
          <w:sz w:val="24"/>
          <w:szCs w:val="24"/>
        </w:rPr>
        <w:t>9</w:t>
      </w:r>
      <w:r w:rsidRPr="00573343">
        <w:rPr>
          <w:rFonts w:ascii="Times New Roman" w:hAnsi="Times New Roman" w:cs="Times New Roman"/>
          <w:sz w:val="24"/>
          <w:szCs w:val="24"/>
        </w:rPr>
        <w:t xml:space="preserve"> elements required by the US </w:t>
      </w:r>
      <w:r>
        <w:rPr>
          <w:rFonts w:ascii="Times New Roman" w:hAnsi="Times New Roman" w:cs="Times New Roman"/>
          <w:sz w:val="24"/>
          <w:szCs w:val="24"/>
        </w:rPr>
        <w:t>EPA</w:t>
      </w:r>
      <w:r w:rsidRPr="00573343">
        <w:rPr>
          <w:rFonts w:ascii="Times New Roman" w:hAnsi="Times New Roman" w:cs="Times New Roman"/>
          <w:sz w:val="24"/>
          <w:szCs w:val="24"/>
        </w:rPr>
        <w:t xml:space="preserve"> (Task 6)</w:t>
      </w:r>
      <w:r w:rsidR="007D6F28">
        <w:rPr>
          <w:rFonts w:ascii="Times New Roman" w:hAnsi="Times New Roman" w:cs="Times New Roman"/>
          <w:sz w:val="24"/>
          <w:szCs w:val="24"/>
        </w:rPr>
        <w:t xml:space="preserve">, and will retain </w:t>
      </w:r>
      <w:r w:rsidR="00584EFB">
        <w:rPr>
          <w:rFonts w:ascii="Times New Roman" w:hAnsi="Times New Roman" w:cs="Times New Roman"/>
          <w:sz w:val="24"/>
          <w:szCs w:val="24"/>
        </w:rPr>
        <w:t xml:space="preserve">an additional consultant </w:t>
      </w:r>
      <w:r w:rsidR="007D6F28">
        <w:rPr>
          <w:rFonts w:ascii="Times New Roman" w:hAnsi="Times New Roman" w:cs="Times New Roman"/>
          <w:sz w:val="24"/>
          <w:szCs w:val="24"/>
        </w:rPr>
        <w:t>to provide engineering assistance under Task 4.</w:t>
      </w:r>
      <w:r w:rsidRPr="00573343">
        <w:rPr>
          <w:rFonts w:ascii="Times New Roman" w:hAnsi="Times New Roman" w:cs="Times New Roman"/>
          <w:sz w:val="24"/>
          <w:szCs w:val="24"/>
        </w:rPr>
        <w:t xml:space="preserve"> YCSWCD will use appropriate competitive procurement procedures to secure assistance of qualified consultant</w:t>
      </w:r>
      <w:r w:rsidR="00F73896">
        <w:rPr>
          <w:rFonts w:ascii="Times New Roman" w:hAnsi="Times New Roman" w:cs="Times New Roman"/>
          <w:sz w:val="24"/>
          <w:szCs w:val="24"/>
        </w:rPr>
        <w:t>s</w:t>
      </w:r>
      <w:r w:rsidRPr="00573343">
        <w:rPr>
          <w:rFonts w:ascii="Times New Roman" w:hAnsi="Times New Roman" w:cs="Times New Roman"/>
          <w:sz w:val="24"/>
          <w:szCs w:val="24"/>
        </w:rPr>
        <w:t xml:space="preserve">. </w:t>
      </w:r>
      <w:r>
        <w:rPr>
          <w:rFonts w:ascii="Times New Roman" w:hAnsi="Times New Roman" w:cs="Times New Roman"/>
          <w:sz w:val="24"/>
          <w:szCs w:val="24"/>
        </w:rPr>
        <w:t xml:space="preserve">The project consultant will also serve on the SC and the TAC and will provide technical assistance during watershed reconnaissance efforts. </w:t>
      </w:r>
      <w:r>
        <w:rPr>
          <w:rStyle w:val="Hyperlink"/>
          <w:rFonts w:ascii="Times New Roman" w:hAnsi="Times New Roman"/>
          <w:color w:val="auto"/>
          <w:sz w:val="24"/>
          <w:szCs w:val="24"/>
          <w:u w:val="none"/>
        </w:rPr>
        <w:t>YCSWCD and WNERR staff will present the plan to the watershed towns at project completion.</w:t>
      </w:r>
      <w:r w:rsidRPr="00622479">
        <w:t xml:space="preserve"> </w:t>
      </w:r>
      <w:r w:rsidRPr="00622479">
        <w:rPr>
          <w:rStyle w:val="Hyperlink"/>
          <w:rFonts w:ascii="Times New Roman" w:hAnsi="Times New Roman"/>
          <w:color w:val="auto"/>
          <w:sz w:val="24"/>
          <w:szCs w:val="24"/>
          <w:u w:val="none"/>
        </w:rPr>
        <w:t>Watershed education and outreach needs will be addressed by informing the public about the project and posting project updates on the Town’s website</w:t>
      </w:r>
      <w:r>
        <w:rPr>
          <w:rStyle w:val="Hyperlink"/>
          <w:rFonts w:ascii="Times New Roman" w:hAnsi="Times New Roman"/>
          <w:color w:val="auto"/>
          <w:sz w:val="24"/>
          <w:szCs w:val="24"/>
          <w:u w:val="none"/>
        </w:rPr>
        <w:t>s, the WNERR</w:t>
      </w:r>
      <w:r w:rsidRPr="00622479">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 xml:space="preserve">website, </w:t>
      </w:r>
      <w:r w:rsidRPr="00622479">
        <w:rPr>
          <w:rStyle w:val="Hyperlink"/>
          <w:rFonts w:ascii="Times New Roman" w:hAnsi="Times New Roman"/>
          <w:color w:val="auto"/>
          <w:sz w:val="24"/>
          <w:szCs w:val="24"/>
          <w:u w:val="none"/>
        </w:rPr>
        <w:t>and through press releases</w:t>
      </w:r>
      <w:r>
        <w:rPr>
          <w:rStyle w:val="Hyperlink"/>
          <w:rFonts w:ascii="Times New Roman" w:hAnsi="Times New Roman"/>
          <w:color w:val="auto"/>
          <w:sz w:val="24"/>
          <w:szCs w:val="24"/>
          <w:u w:val="none"/>
        </w:rPr>
        <w:t xml:space="preserve"> (Task 7)</w:t>
      </w:r>
      <w:r w:rsidRPr="00622479">
        <w:rPr>
          <w:rStyle w:val="Hyperlink"/>
          <w:rFonts w:ascii="Times New Roman" w:hAnsi="Times New Roman"/>
          <w:color w:val="auto"/>
          <w:sz w:val="24"/>
          <w:szCs w:val="24"/>
          <w:u w:val="none"/>
        </w:rPr>
        <w:t xml:space="preserve">. </w:t>
      </w:r>
      <w:r w:rsidRPr="00573343">
        <w:rPr>
          <w:rFonts w:ascii="Times New Roman" w:hAnsi="Times New Roman" w:cs="Times New Roman"/>
          <w:sz w:val="24"/>
          <w:szCs w:val="24"/>
        </w:rPr>
        <w:t>This project will be conducted to meet the applicable quality assurance procedures from the Maine Section 319 Nonpoint Source Management Program Quality Assurance Program Plan (ME DEP, 2011)</w:t>
      </w:r>
    </w:p>
    <w:p w14:paraId="4E18DF1F" w14:textId="77777777" w:rsidR="00C67ADA" w:rsidRPr="00410AD3" w:rsidRDefault="00C67ADA" w:rsidP="00C67ADA">
      <w:pPr>
        <w:pStyle w:val="ListParagraph"/>
        <w:numPr>
          <w:ilvl w:val="0"/>
          <w:numId w:val="21"/>
        </w:numPr>
        <w:pBdr>
          <w:bottom w:val="single" w:sz="4" w:space="1" w:color="auto"/>
        </w:pBdr>
        <w:ind w:left="450" w:hanging="450"/>
      </w:pPr>
      <w:r w:rsidRPr="00410AD3">
        <w:rPr>
          <w:b/>
        </w:rPr>
        <w:t>Tasks, Schedules &amp; Estimated Costs:</w:t>
      </w:r>
    </w:p>
    <w:p w14:paraId="2B348B65" w14:textId="77777777" w:rsidR="00C67ADA" w:rsidRPr="00417E35" w:rsidRDefault="00C67ADA" w:rsidP="00C67ADA">
      <w:pPr>
        <w:spacing w:before="60" w:after="60"/>
        <w:rPr>
          <w:rFonts w:ascii="Times New Roman" w:hAnsi="Times New Roman" w:cs="Times New Roman"/>
          <w:b/>
          <w:sz w:val="24"/>
          <w:szCs w:val="24"/>
        </w:rPr>
      </w:pPr>
      <w:r w:rsidRPr="00417E35">
        <w:rPr>
          <w:rFonts w:ascii="Times New Roman" w:hAnsi="Times New Roman" w:cs="Times New Roman"/>
          <w:b/>
          <w:sz w:val="24"/>
          <w:szCs w:val="24"/>
        </w:rPr>
        <w:t>Task 1</w:t>
      </w:r>
      <w:r>
        <w:rPr>
          <w:rFonts w:ascii="Times New Roman" w:hAnsi="Times New Roman" w:cs="Times New Roman"/>
          <w:b/>
          <w:sz w:val="24"/>
          <w:szCs w:val="24"/>
        </w:rPr>
        <w:t xml:space="preserve"> – </w:t>
      </w:r>
      <w:r w:rsidRPr="00417E35">
        <w:rPr>
          <w:rFonts w:ascii="Times New Roman" w:hAnsi="Times New Roman" w:cs="Times New Roman"/>
          <w:b/>
          <w:sz w:val="24"/>
          <w:szCs w:val="24"/>
        </w:rPr>
        <w:t>Project Management</w:t>
      </w:r>
    </w:p>
    <w:p w14:paraId="19D46115" w14:textId="617852E6" w:rsidR="00C67ADA" w:rsidRDefault="00C67ADA" w:rsidP="00C67ADA">
      <w:pPr>
        <w:spacing w:after="120"/>
        <w:jc w:val="both"/>
        <w:rPr>
          <w:rFonts w:ascii="Times New Roman" w:hAnsi="Times New Roman" w:cs="Times New Roman"/>
          <w:sz w:val="24"/>
          <w:szCs w:val="24"/>
        </w:rPr>
      </w:pPr>
      <w:r>
        <w:rPr>
          <w:rFonts w:ascii="Times New Roman" w:hAnsi="Times New Roman" w:cs="Times New Roman"/>
          <w:sz w:val="24"/>
          <w:szCs w:val="24"/>
        </w:rPr>
        <w:t xml:space="preserve">YCSWCD </w:t>
      </w:r>
      <w:r w:rsidRPr="005D0C56">
        <w:rPr>
          <w:rFonts w:ascii="Times New Roman" w:hAnsi="Times New Roman" w:cs="Times New Roman"/>
          <w:sz w:val="24"/>
          <w:szCs w:val="24"/>
        </w:rPr>
        <w:t>will administer the project according to the grant agreement with DEP</w:t>
      </w:r>
      <w:r w:rsidRPr="00E05F30">
        <w:rPr>
          <w:rFonts w:ascii="Times New Roman" w:hAnsi="Times New Roman" w:cs="Times New Roman"/>
          <w:sz w:val="24"/>
          <w:szCs w:val="24"/>
        </w:rPr>
        <w:t xml:space="preserve">. </w:t>
      </w:r>
      <w:r w:rsidRPr="005D0C56">
        <w:rPr>
          <w:rFonts w:ascii="Times New Roman" w:hAnsi="Times New Roman" w:cs="Times New Roman"/>
          <w:sz w:val="24"/>
          <w:szCs w:val="24"/>
          <w:u w:val="single"/>
        </w:rPr>
        <w:t xml:space="preserve">A sub-agreement between YCSWCD and WNERR </w:t>
      </w:r>
      <w:r w:rsidRPr="003D26FC">
        <w:rPr>
          <w:rFonts w:ascii="Times New Roman" w:hAnsi="Times New Roman" w:cs="Times New Roman"/>
          <w:sz w:val="24"/>
          <w:szCs w:val="24"/>
        </w:rPr>
        <w:t>will first be provided for DEP review</w:t>
      </w:r>
      <w:r w:rsidR="003607AB">
        <w:rPr>
          <w:rFonts w:ascii="Times New Roman" w:hAnsi="Times New Roman" w:cs="Times New Roman"/>
          <w:sz w:val="24"/>
          <w:szCs w:val="24"/>
        </w:rPr>
        <w:t xml:space="preserve"> and submitted as a deliverable</w:t>
      </w:r>
      <w:r w:rsidRPr="00A93970">
        <w:rPr>
          <w:rFonts w:ascii="Times New Roman" w:hAnsi="Times New Roman" w:cs="Times New Roman"/>
          <w:sz w:val="24"/>
          <w:szCs w:val="24"/>
        </w:rPr>
        <w:t xml:space="preserve">.  Consulting services paid for with grant funds will be arranged and carried out using </w:t>
      </w:r>
      <w:r w:rsidRPr="003D26FC">
        <w:rPr>
          <w:rFonts w:ascii="Times New Roman" w:hAnsi="Times New Roman" w:cs="Times New Roman"/>
          <w:sz w:val="24"/>
          <w:szCs w:val="24"/>
          <w:u w:val="single"/>
        </w:rPr>
        <w:t>procurement procedures</w:t>
      </w:r>
      <w:r w:rsidRPr="00A93970">
        <w:rPr>
          <w:rFonts w:ascii="Times New Roman" w:hAnsi="Times New Roman" w:cs="Times New Roman"/>
          <w:sz w:val="24"/>
          <w:szCs w:val="24"/>
        </w:rPr>
        <w:t xml:space="preserve"> as described under Section 4 of DEP’s Nonpoint Source Grant Administrative Guidelines</w:t>
      </w:r>
      <w:r w:rsidR="003607AB">
        <w:rPr>
          <w:rFonts w:ascii="Times New Roman" w:hAnsi="Times New Roman" w:cs="Times New Roman"/>
          <w:sz w:val="24"/>
          <w:szCs w:val="24"/>
        </w:rPr>
        <w:t xml:space="preserve"> and associated </w:t>
      </w:r>
      <w:r w:rsidR="003607AB" w:rsidRPr="005D69B3">
        <w:rPr>
          <w:rFonts w:ascii="Times New Roman" w:hAnsi="Times New Roman" w:cs="Times New Roman"/>
          <w:sz w:val="24"/>
          <w:szCs w:val="24"/>
          <w:u w:val="single"/>
        </w:rPr>
        <w:t>contracts</w:t>
      </w:r>
      <w:r w:rsidR="003607AB">
        <w:rPr>
          <w:rFonts w:ascii="Times New Roman" w:hAnsi="Times New Roman" w:cs="Times New Roman"/>
          <w:sz w:val="24"/>
          <w:szCs w:val="24"/>
        </w:rPr>
        <w:t xml:space="preserve"> will be shared with DEP for review and as project deliverables</w:t>
      </w:r>
      <w:r w:rsidRPr="00A93970">
        <w:rPr>
          <w:rFonts w:ascii="Times New Roman" w:hAnsi="Times New Roman" w:cs="Times New Roman"/>
          <w:sz w:val="24"/>
          <w:szCs w:val="24"/>
        </w:rPr>
        <w:t>.</w:t>
      </w:r>
      <w:r>
        <w:rPr>
          <w:rFonts w:ascii="Times New Roman" w:hAnsi="Times New Roman" w:cs="Times New Roman"/>
          <w:sz w:val="24"/>
          <w:szCs w:val="24"/>
        </w:rPr>
        <w:t xml:space="preserve"> The </w:t>
      </w:r>
      <w:r w:rsidRPr="00E05F30">
        <w:rPr>
          <w:rFonts w:ascii="Times New Roman" w:hAnsi="Times New Roman" w:cs="Times New Roman"/>
          <w:sz w:val="24"/>
          <w:szCs w:val="24"/>
        </w:rPr>
        <w:t xml:space="preserve">YCSWCD </w:t>
      </w:r>
      <w:r>
        <w:rPr>
          <w:rFonts w:ascii="Times New Roman" w:hAnsi="Times New Roman" w:cs="Times New Roman"/>
          <w:sz w:val="24"/>
          <w:szCs w:val="24"/>
        </w:rPr>
        <w:t xml:space="preserve">Project Manager </w:t>
      </w:r>
      <w:r w:rsidRPr="00E05F30">
        <w:rPr>
          <w:rFonts w:ascii="Times New Roman" w:hAnsi="Times New Roman" w:cs="Times New Roman"/>
          <w:sz w:val="24"/>
          <w:szCs w:val="24"/>
        </w:rPr>
        <w:t xml:space="preserve">will act as Project Coordinator to </w:t>
      </w:r>
      <w:r>
        <w:rPr>
          <w:rFonts w:ascii="Times New Roman" w:hAnsi="Times New Roman" w:cs="Times New Roman"/>
          <w:sz w:val="24"/>
          <w:szCs w:val="24"/>
        </w:rPr>
        <w:t xml:space="preserve">track progress, expenses, local match, and oversee the completion and submittal of </w:t>
      </w:r>
      <w:r w:rsidRPr="003D26FC">
        <w:rPr>
          <w:rFonts w:ascii="Times New Roman" w:hAnsi="Times New Roman" w:cs="Times New Roman"/>
          <w:sz w:val="24"/>
          <w:szCs w:val="24"/>
          <w:u w:val="single"/>
        </w:rPr>
        <w:t>semi-annual progress reports</w:t>
      </w:r>
      <w:r>
        <w:rPr>
          <w:rFonts w:ascii="Times New Roman" w:hAnsi="Times New Roman" w:cs="Times New Roman"/>
          <w:sz w:val="24"/>
          <w:szCs w:val="24"/>
        </w:rPr>
        <w:t xml:space="preserve"> and one </w:t>
      </w:r>
      <w:r w:rsidRPr="003D26FC">
        <w:rPr>
          <w:rFonts w:ascii="Times New Roman" w:hAnsi="Times New Roman" w:cs="Times New Roman"/>
          <w:sz w:val="24"/>
          <w:szCs w:val="24"/>
          <w:u w:val="single"/>
        </w:rPr>
        <w:t>final project report</w:t>
      </w:r>
      <w:r>
        <w:rPr>
          <w:rFonts w:ascii="Times New Roman" w:hAnsi="Times New Roman" w:cs="Times New Roman"/>
          <w:sz w:val="24"/>
          <w:szCs w:val="24"/>
        </w:rPr>
        <w:t xml:space="preserve">. </w:t>
      </w:r>
    </w:p>
    <w:p w14:paraId="601128E1" w14:textId="77777777" w:rsidR="00DD6DCB" w:rsidRDefault="00DD6DCB" w:rsidP="00C67ADA">
      <w:pPr>
        <w:spacing w:after="1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C67ADA" w14:paraId="7CB34DAD" w14:textId="77777777" w:rsidTr="003C1567">
        <w:tc>
          <w:tcPr>
            <w:tcW w:w="3116" w:type="dxa"/>
          </w:tcPr>
          <w:p w14:paraId="039D2FBC" w14:textId="77777777" w:rsidR="00C67ADA" w:rsidRDefault="00C67ADA" w:rsidP="003C1567">
            <w:pPr>
              <w:jc w:val="both"/>
              <w:rPr>
                <w:rFonts w:ascii="Times New Roman" w:hAnsi="Times New Roman" w:cs="Times New Roman"/>
                <w:sz w:val="24"/>
                <w:szCs w:val="24"/>
              </w:rPr>
            </w:pPr>
            <w:bookmarkStart w:id="0" w:name="_Hlk510950626"/>
            <w:r>
              <w:rPr>
                <w:rFonts w:ascii="Times New Roman" w:hAnsi="Times New Roman" w:cs="Times New Roman"/>
                <w:sz w:val="24"/>
                <w:szCs w:val="24"/>
              </w:rPr>
              <w:t>Start and Completion Dates:</w:t>
            </w:r>
          </w:p>
        </w:tc>
        <w:tc>
          <w:tcPr>
            <w:tcW w:w="6234" w:type="dxa"/>
            <w:gridSpan w:val="2"/>
          </w:tcPr>
          <w:p w14:paraId="403CEF40" w14:textId="61BFCA9B" w:rsidR="00C67ADA" w:rsidRDefault="00584EFB" w:rsidP="003C1567">
            <w:pPr>
              <w:jc w:val="both"/>
              <w:rPr>
                <w:rFonts w:ascii="Times New Roman" w:hAnsi="Times New Roman" w:cs="Times New Roman"/>
                <w:sz w:val="24"/>
                <w:szCs w:val="24"/>
              </w:rPr>
            </w:pPr>
            <w:r>
              <w:rPr>
                <w:rFonts w:ascii="Times New Roman" w:hAnsi="Times New Roman" w:cs="Times New Roman"/>
                <w:sz w:val="24"/>
                <w:szCs w:val="24"/>
              </w:rPr>
              <w:t>October</w:t>
            </w:r>
            <w:r w:rsidR="00C67ADA">
              <w:rPr>
                <w:rFonts w:ascii="Times New Roman" w:hAnsi="Times New Roman" w:cs="Times New Roman"/>
                <w:sz w:val="24"/>
                <w:szCs w:val="24"/>
              </w:rPr>
              <w:t xml:space="preserve"> 201</w:t>
            </w:r>
            <w:r>
              <w:rPr>
                <w:rFonts w:ascii="Times New Roman" w:hAnsi="Times New Roman" w:cs="Times New Roman"/>
                <w:sz w:val="24"/>
                <w:szCs w:val="24"/>
              </w:rPr>
              <w:t>8</w:t>
            </w:r>
            <w:r w:rsidR="00C67ADA">
              <w:rPr>
                <w:rFonts w:ascii="Times New Roman" w:hAnsi="Times New Roman" w:cs="Times New Roman"/>
                <w:sz w:val="24"/>
                <w:szCs w:val="24"/>
              </w:rPr>
              <w:t xml:space="preserve"> – </w:t>
            </w:r>
            <w:r>
              <w:rPr>
                <w:rFonts w:ascii="Times New Roman" w:hAnsi="Times New Roman" w:cs="Times New Roman"/>
                <w:sz w:val="24"/>
                <w:szCs w:val="24"/>
              </w:rPr>
              <w:t>October</w:t>
            </w:r>
            <w:r w:rsidR="00C67ADA">
              <w:rPr>
                <w:rFonts w:ascii="Times New Roman" w:hAnsi="Times New Roman" w:cs="Times New Roman"/>
                <w:sz w:val="24"/>
                <w:szCs w:val="24"/>
              </w:rPr>
              <w:t xml:space="preserve"> 2020</w:t>
            </w:r>
          </w:p>
        </w:tc>
      </w:tr>
      <w:tr w:rsidR="00C67ADA" w14:paraId="726CA9A3" w14:textId="77777777" w:rsidTr="003C1567">
        <w:tc>
          <w:tcPr>
            <w:tcW w:w="3116" w:type="dxa"/>
          </w:tcPr>
          <w:p w14:paraId="05B7E77A"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Cost: $5,120</w:t>
            </w:r>
          </w:p>
        </w:tc>
        <w:tc>
          <w:tcPr>
            <w:tcW w:w="3117" w:type="dxa"/>
          </w:tcPr>
          <w:p w14:paraId="7B37F015"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Match Cost: $519</w:t>
            </w:r>
          </w:p>
        </w:tc>
        <w:tc>
          <w:tcPr>
            <w:tcW w:w="3117" w:type="dxa"/>
          </w:tcPr>
          <w:p w14:paraId="2C0261BF" w14:textId="77777777" w:rsidR="00C67ADA" w:rsidRPr="00182423" w:rsidRDefault="00C67ADA" w:rsidP="003C1567">
            <w:pPr>
              <w:jc w:val="both"/>
              <w:rPr>
                <w:rFonts w:ascii="Times New Roman" w:hAnsi="Times New Roman" w:cs="Times New Roman"/>
                <w:b/>
                <w:sz w:val="24"/>
                <w:szCs w:val="24"/>
              </w:rPr>
            </w:pPr>
            <w:r w:rsidRPr="00182423">
              <w:rPr>
                <w:rFonts w:ascii="Times New Roman" w:hAnsi="Times New Roman" w:cs="Times New Roman"/>
                <w:b/>
                <w:sz w:val="24"/>
                <w:szCs w:val="24"/>
              </w:rPr>
              <w:t>Total Cost: $5,639</w:t>
            </w:r>
          </w:p>
        </w:tc>
      </w:tr>
      <w:tr w:rsidR="00C67ADA" w14:paraId="28C8F4EF" w14:textId="77777777" w:rsidTr="003C1567">
        <w:tc>
          <w:tcPr>
            <w:tcW w:w="9350" w:type="dxa"/>
            <w:gridSpan w:val="3"/>
          </w:tcPr>
          <w:p w14:paraId="4DB4B678"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Budget Category Breakdown: $4,920 (salary/fringe), $200 (supplies)</w:t>
            </w:r>
          </w:p>
        </w:tc>
      </w:tr>
      <w:tr w:rsidR="00C67ADA" w14:paraId="1FA5E7D7" w14:textId="77777777" w:rsidTr="003C1567">
        <w:tc>
          <w:tcPr>
            <w:tcW w:w="9350" w:type="dxa"/>
            <w:gridSpan w:val="3"/>
          </w:tcPr>
          <w:p w14:paraId="40693869"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Match Budget Category Breakdown: $519 (in-kind)</w:t>
            </w:r>
          </w:p>
        </w:tc>
      </w:tr>
    </w:tbl>
    <w:bookmarkEnd w:id="0"/>
    <w:p w14:paraId="3ABBF8D3" w14:textId="77777777" w:rsidR="00C67ADA" w:rsidRPr="00FB270F" w:rsidRDefault="00C67ADA" w:rsidP="00C67ADA">
      <w:pPr>
        <w:spacing w:before="120" w:after="0"/>
        <w:rPr>
          <w:rFonts w:ascii="Times New Roman" w:hAnsi="Times New Roman" w:cs="Times New Roman"/>
          <w:b/>
          <w:sz w:val="24"/>
          <w:szCs w:val="24"/>
        </w:rPr>
      </w:pPr>
      <w:r w:rsidRPr="00417E35">
        <w:rPr>
          <w:rFonts w:ascii="Times New Roman" w:hAnsi="Times New Roman" w:cs="Times New Roman"/>
          <w:b/>
          <w:sz w:val="24"/>
          <w:szCs w:val="24"/>
        </w:rPr>
        <w:t xml:space="preserve">Task </w:t>
      </w:r>
      <w:r>
        <w:rPr>
          <w:rFonts w:ascii="Times New Roman" w:hAnsi="Times New Roman" w:cs="Times New Roman"/>
          <w:b/>
          <w:sz w:val="24"/>
          <w:szCs w:val="24"/>
        </w:rPr>
        <w:t>2 – Steering Committee &amp; Technical Advisory Committee (TAC)</w:t>
      </w:r>
    </w:p>
    <w:p w14:paraId="584588B3" w14:textId="77777777" w:rsidR="00C67ADA" w:rsidRPr="005A3B91" w:rsidRDefault="00C67ADA" w:rsidP="00C67ADA">
      <w:pPr>
        <w:tabs>
          <w:tab w:val="left" w:pos="630"/>
        </w:tabs>
        <w:spacing w:after="120"/>
        <w:jc w:val="both"/>
        <w:rPr>
          <w:rFonts w:ascii="Times New Roman" w:hAnsi="Times New Roman" w:cs="Times New Roman"/>
          <w:sz w:val="24"/>
          <w:szCs w:val="24"/>
        </w:rPr>
      </w:pPr>
      <w:r w:rsidRPr="00E05F30">
        <w:rPr>
          <w:rFonts w:ascii="Times New Roman" w:hAnsi="Times New Roman" w:cs="Times New Roman"/>
          <w:sz w:val="24"/>
          <w:szCs w:val="24"/>
        </w:rPr>
        <w:t xml:space="preserve">The </w:t>
      </w:r>
      <w:r w:rsidRPr="003D26FC">
        <w:rPr>
          <w:rFonts w:ascii="Times New Roman" w:hAnsi="Times New Roman" w:cs="Times New Roman"/>
          <w:sz w:val="24"/>
          <w:szCs w:val="24"/>
          <w:u w:val="single"/>
        </w:rPr>
        <w:t>Steering Committee</w:t>
      </w:r>
      <w:r>
        <w:rPr>
          <w:rFonts w:ascii="Times New Roman" w:hAnsi="Times New Roman" w:cs="Times New Roman"/>
          <w:sz w:val="24"/>
          <w:szCs w:val="24"/>
        </w:rPr>
        <w:t xml:space="preserve"> (SC) provides general project oversight and will</w:t>
      </w:r>
      <w:r w:rsidRPr="00E05F30">
        <w:rPr>
          <w:rFonts w:ascii="Times New Roman" w:hAnsi="Times New Roman" w:cs="Times New Roman"/>
          <w:sz w:val="24"/>
          <w:szCs w:val="24"/>
        </w:rPr>
        <w:t xml:space="preserve"> </w:t>
      </w:r>
      <w:r w:rsidRPr="003D26FC">
        <w:rPr>
          <w:rFonts w:ascii="Times New Roman" w:hAnsi="Times New Roman" w:cs="Times New Roman"/>
          <w:sz w:val="24"/>
          <w:szCs w:val="24"/>
          <w:u w:val="single"/>
        </w:rPr>
        <w:t>meet at least 3 times</w:t>
      </w:r>
      <w:r>
        <w:rPr>
          <w:rFonts w:ascii="Times New Roman" w:hAnsi="Times New Roman" w:cs="Times New Roman"/>
          <w:sz w:val="24"/>
          <w:szCs w:val="24"/>
        </w:rPr>
        <w:t xml:space="preserve"> throughout the course of the project. The SC will </w:t>
      </w:r>
      <w:r w:rsidRPr="005A3B91">
        <w:rPr>
          <w:rFonts w:ascii="Times New Roman" w:hAnsi="Times New Roman" w:cs="Times New Roman"/>
          <w:sz w:val="24"/>
          <w:szCs w:val="24"/>
        </w:rPr>
        <w:t xml:space="preserve">consist of representatives from </w:t>
      </w:r>
      <w:r>
        <w:rPr>
          <w:rFonts w:ascii="Times New Roman" w:hAnsi="Times New Roman" w:cs="Times New Roman"/>
          <w:sz w:val="24"/>
          <w:szCs w:val="24"/>
        </w:rPr>
        <w:t xml:space="preserve">key watershed </w:t>
      </w:r>
      <w:r w:rsidRPr="005A3B91">
        <w:rPr>
          <w:rFonts w:ascii="Times New Roman" w:hAnsi="Times New Roman" w:cs="Times New Roman"/>
          <w:sz w:val="24"/>
          <w:szCs w:val="24"/>
        </w:rPr>
        <w:t>stakeholder groups including</w:t>
      </w:r>
      <w:r>
        <w:rPr>
          <w:rFonts w:ascii="Times New Roman" w:hAnsi="Times New Roman" w:cs="Times New Roman"/>
          <w:sz w:val="24"/>
          <w:szCs w:val="24"/>
        </w:rPr>
        <w:t>: YCSWCD, WNERR, the t</w:t>
      </w:r>
      <w:r w:rsidRPr="005A3B91">
        <w:rPr>
          <w:rFonts w:ascii="Times New Roman" w:hAnsi="Times New Roman" w:cs="Times New Roman"/>
          <w:sz w:val="24"/>
          <w:szCs w:val="24"/>
        </w:rPr>
        <w:t>owns of Lyman, Arundel, Kennebunk and Kennebunkport</w:t>
      </w:r>
      <w:r>
        <w:rPr>
          <w:rFonts w:ascii="Times New Roman" w:hAnsi="Times New Roman" w:cs="Times New Roman"/>
          <w:sz w:val="24"/>
          <w:szCs w:val="24"/>
        </w:rPr>
        <w:t xml:space="preserve">, </w:t>
      </w:r>
      <w:r w:rsidRPr="005A3B91">
        <w:rPr>
          <w:rFonts w:ascii="Times New Roman" w:hAnsi="Times New Roman" w:cs="Times New Roman"/>
          <w:sz w:val="24"/>
          <w:szCs w:val="24"/>
        </w:rPr>
        <w:t>Kennebunk Pond Association</w:t>
      </w:r>
      <w:r>
        <w:rPr>
          <w:rFonts w:ascii="Times New Roman" w:hAnsi="Times New Roman" w:cs="Times New Roman"/>
          <w:sz w:val="24"/>
          <w:szCs w:val="24"/>
        </w:rPr>
        <w:t xml:space="preserve"> (KPA)</w:t>
      </w:r>
      <w:r w:rsidRPr="005A3B91">
        <w:rPr>
          <w:rFonts w:ascii="Times New Roman" w:hAnsi="Times New Roman" w:cs="Times New Roman"/>
          <w:sz w:val="24"/>
          <w:szCs w:val="24"/>
        </w:rPr>
        <w:t xml:space="preserve">, </w:t>
      </w:r>
      <w:r>
        <w:rPr>
          <w:rFonts w:ascii="Times New Roman" w:hAnsi="Times New Roman" w:cs="Times New Roman"/>
          <w:sz w:val="24"/>
          <w:szCs w:val="24"/>
        </w:rPr>
        <w:t xml:space="preserve">ME </w:t>
      </w:r>
      <w:r w:rsidRPr="005A3B91">
        <w:rPr>
          <w:rFonts w:ascii="Times New Roman" w:hAnsi="Times New Roman" w:cs="Times New Roman"/>
          <w:sz w:val="24"/>
          <w:szCs w:val="24"/>
        </w:rPr>
        <w:t xml:space="preserve">DEP, KKW, </w:t>
      </w:r>
      <w:r>
        <w:rPr>
          <w:rFonts w:ascii="Times New Roman" w:hAnsi="Times New Roman" w:cs="Times New Roman"/>
          <w:sz w:val="24"/>
          <w:szCs w:val="24"/>
        </w:rPr>
        <w:t>MHB</w:t>
      </w:r>
      <w:r w:rsidRPr="005A3B91">
        <w:rPr>
          <w:rFonts w:ascii="Times New Roman" w:hAnsi="Times New Roman" w:cs="Times New Roman"/>
          <w:sz w:val="24"/>
          <w:szCs w:val="24"/>
        </w:rPr>
        <w:t xml:space="preserve"> and </w:t>
      </w:r>
      <w:r>
        <w:rPr>
          <w:rFonts w:ascii="Times New Roman" w:hAnsi="Times New Roman" w:cs="Times New Roman"/>
          <w:color w:val="000000"/>
          <w:sz w:val="24"/>
          <w:szCs w:val="24"/>
          <w:shd w:val="clear" w:color="auto" w:fill="FFFFFF"/>
        </w:rPr>
        <w:t>watershed residents and landowners</w:t>
      </w:r>
      <w:r w:rsidRPr="005A3B91">
        <w:rPr>
          <w:rFonts w:ascii="Times New Roman" w:hAnsi="Times New Roman" w:cs="Times New Roman"/>
          <w:sz w:val="24"/>
          <w:szCs w:val="24"/>
        </w:rPr>
        <w:t>. As such,</w:t>
      </w:r>
      <w:r>
        <w:rPr>
          <w:rFonts w:ascii="Times New Roman" w:hAnsi="Times New Roman" w:cs="Times New Roman"/>
          <w:sz w:val="24"/>
          <w:szCs w:val="24"/>
        </w:rPr>
        <w:t xml:space="preserve"> </w:t>
      </w:r>
      <w:r w:rsidRPr="005A3B91">
        <w:rPr>
          <w:rFonts w:ascii="Times New Roman" w:hAnsi="Times New Roman" w:cs="Times New Roman"/>
          <w:sz w:val="24"/>
          <w:szCs w:val="24"/>
        </w:rPr>
        <w:t xml:space="preserve">YCSWCD </w:t>
      </w:r>
      <w:r>
        <w:rPr>
          <w:rFonts w:ascii="Times New Roman" w:hAnsi="Times New Roman" w:cs="Times New Roman"/>
          <w:sz w:val="24"/>
          <w:szCs w:val="24"/>
        </w:rPr>
        <w:t xml:space="preserve">and all project partners including citizen volunteers </w:t>
      </w:r>
      <w:r w:rsidRPr="005A3B91">
        <w:rPr>
          <w:rFonts w:ascii="Times New Roman" w:hAnsi="Times New Roman" w:cs="Times New Roman"/>
          <w:sz w:val="24"/>
          <w:szCs w:val="24"/>
        </w:rPr>
        <w:t xml:space="preserve">will have </w:t>
      </w:r>
      <w:r>
        <w:rPr>
          <w:rFonts w:ascii="Times New Roman" w:hAnsi="Times New Roman" w:cs="Times New Roman"/>
          <w:sz w:val="24"/>
          <w:szCs w:val="24"/>
        </w:rPr>
        <w:t>important roles</w:t>
      </w:r>
      <w:r w:rsidRPr="005A3B91">
        <w:rPr>
          <w:rFonts w:ascii="Times New Roman" w:hAnsi="Times New Roman" w:cs="Times New Roman"/>
          <w:sz w:val="24"/>
          <w:szCs w:val="24"/>
        </w:rPr>
        <w:t xml:space="preserve"> in this task. YCSWCD will be responsible for meeting coordination, facilitation and summarization while project partners and citizen volunteers will be responsible for meeting participation and input. YCSWCD will also be responsible for facilitating communications with </w:t>
      </w:r>
      <w:r>
        <w:rPr>
          <w:rFonts w:ascii="Times New Roman" w:hAnsi="Times New Roman" w:cs="Times New Roman"/>
          <w:sz w:val="24"/>
          <w:szCs w:val="24"/>
        </w:rPr>
        <w:t>SC</w:t>
      </w:r>
      <w:r w:rsidRPr="005A3B91">
        <w:rPr>
          <w:rFonts w:ascii="Times New Roman" w:hAnsi="Times New Roman" w:cs="Times New Roman"/>
          <w:sz w:val="24"/>
          <w:szCs w:val="24"/>
        </w:rPr>
        <w:t xml:space="preserve"> members that occur outside of scheduled meetings and provid</w:t>
      </w:r>
      <w:r>
        <w:rPr>
          <w:rFonts w:ascii="Times New Roman" w:hAnsi="Times New Roman" w:cs="Times New Roman"/>
          <w:sz w:val="24"/>
          <w:szCs w:val="24"/>
        </w:rPr>
        <w:t>e</w:t>
      </w:r>
      <w:r w:rsidRPr="005A3B9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A3B91">
        <w:rPr>
          <w:rFonts w:ascii="Times New Roman" w:hAnsi="Times New Roman" w:cs="Times New Roman"/>
          <w:sz w:val="24"/>
          <w:szCs w:val="24"/>
        </w:rPr>
        <w:t>meeting agenda and minutes to members.</w:t>
      </w:r>
    </w:p>
    <w:p w14:paraId="7E9A10E4" w14:textId="77777777" w:rsidR="00C67ADA" w:rsidRDefault="00C67ADA" w:rsidP="00C67ADA">
      <w:pPr>
        <w:tabs>
          <w:tab w:val="left" w:pos="630"/>
        </w:tabs>
        <w:spacing w:after="120"/>
        <w:jc w:val="both"/>
        <w:rPr>
          <w:rFonts w:ascii="Times New Roman" w:hAnsi="Times New Roman" w:cs="Times New Roman"/>
          <w:sz w:val="24"/>
          <w:szCs w:val="24"/>
        </w:rPr>
      </w:pPr>
      <w:r>
        <w:rPr>
          <w:rFonts w:ascii="Times New Roman" w:hAnsi="Times New Roman" w:cs="Times New Roman"/>
          <w:sz w:val="24"/>
          <w:szCs w:val="24"/>
        </w:rPr>
        <w:t>The SC</w:t>
      </w:r>
      <w:r w:rsidRPr="005A3B91">
        <w:rPr>
          <w:rFonts w:ascii="Times New Roman" w:hAnsi="Times New Roman" w:cs="Times New Roman"/>
          <w:sz w:val="24"/>
          <w:szCs w:val="24"/>
        </w:rPr>
        <w:t xml:space="preserve"> will</w:t>
      </w:r>
      <w:r>
        <w:rPr>
          <w:rFonts w:ascii="Times New Roman" w:hAnsi="Times New Roman" w:cs="Times New Roman"/>
          <w:sz w:val="24"/>
          <w:szCs w:val="24"/>
        </w:rPr>
        <w:t xml:space="preserve"> </w:t>
      </w:r>
      <w:r w:rsidRPr="005A3B91">
        <w:rPr>
          <w:rFonts w:ascii="Times New Roman" w:hAnsi="Times New Roman" w:cs="Times New Roman"/>
          <w:sz w:val="24"/>
          <w:szCs w:val="24"/>
        </w:rPr>
        <w:t>develop</w:t>
      </w:r>
      <w:r>
        <w:rPr>
          <w:rFonts w:ascii="Times New Roman" w:hAnsi="Times New Roman" w:cs="Times New Roman"/>
          <w:sz w:val="24"/>
          <w:szCs w:val="24"/>
        </w:rPr>
        <w:t xml:space="preserve"> a sub-committee known as the</w:t>
      </w:r>
      <w:r w:rsidRPr="005A3B91">
        <w:rPr>
          <w:rFonts w:ascii="Times New Roman" w:hAnsi="Times New Roman" w:cs="Times New Roman"/>
          <w:sz w:val="24"/>
          <w:szCs w:val="24"/>
        </w:rPr>
        <w:t xml:space="preserve"> </w:t>
      </w:r>
      <w:r w:rsidRPr="003D26FC">
        <w:rPr>
          <w:rFonts w:ascii="Times New Roman" w:hAnsi="Times New Roman" w:cs="Times New Roman"/>
          <w:sz w:val="24"/>
          <w:szCs w:val="24"/>
          <w:u w:val="single"/>
        </w:rPr>
        <w:t>Technical Advisory Committee</w:t>
      </w:r>
      <w:r w:rsidRPr="005A3B91">
        <w:rPr>
          <w:rFonts w:ascii="Times New Roman" w:hAnsi="Times New Roman" w:cs="Times New Roman"/>
          <w:sz w:val="24"/>
          <w:szCs w:val="24"/>
        </w:rPr>
        <w:t xml:space="preserve"> (TAC).</w:t>
      </w:r>
      <w:r>
        <w:rPr>
          <w:rFonts w:ascii="Times New Roman" w:hAnsi="Times New Roman" w:cs="Times New Roman"/>
          <w:sz w:val="24"/>
          <w:szCs w:val="24"/>
        </w:rPr>
        <w:t xml:space="preserve"> The TAC </w:t>
      </w:r>
      <w:r w:rsidRPr="00B50166">
        <w:rPr>
          <w:rFonts w:ascii="Times New Roman" w:hAnsi="Times New Roman" w:cs="Times New Roman"/>
          <w:sz w:val="24"/>
          <w:szCs w:val="24"/>
        </w:rPr>
        <w:t>wil</w:t>
      </w:r>
      <w:r>
        <w:rPr>
          <w:rFonts w:ascii="Times New Roman" w:hAnsi="Times New Roman" w:cs="Times New Roman"/>
          <w:sz w:val="24"/>
          <w:szCs w:val="24"/>
        </w:rPr>
        <w:t xml:space="preserve">l provide </w:t>
      </w:r>
      <w:r w:rsidRPr="00B50166">
        <w:rPr>
          <w:rFonts w:ascii="Times New Roman" w:hAnsi="Times New Roman" w:cs="Times New Roman"/>
          <w:sz w:val="24"/>
          <w:szCs w:val="24"/>
        </w:rPr>
        <w:t xml:space="preserve">guidance and </w:t>
      </w:r>
      <w:r>
        <w:rPr>
          <w:rFonts w:ascii="Times New Roman" w:hAnsi="Times New Roman" w:cs="Times New Roman"/>
          <w:sz w:val="24"/>
          <w:szCs w:val="24"/>
        </w:rPr>
        <w:t xml:space="preserve">technical </w:t>
      </w:r>
      <w:r w:rsidRPr="00B50166">
        <w:rPr>
          <w:rFonts w:ascii="Times New Roman" w:hAnsi="Times New Roman" w:cs="Times New Roman"/>
          <w:sz w:val="24"/>
          <w:szCs w:val="24"/>
        </w:rPr>
        <w:t>oversight during the development of the key elements of the watershed plan</w:t>
      </w:r>
      <w:r>
        <w:rPr>
          <w:rFonts w:ascii="Times New Roman" w:hAnsi="Times New Roman" w:cs="Times New Roman"/>
          <w:sz w:val="24"/>
          <w:szCs w:val="24"/>
        </w:rPr>
        <w:t xml:space="preserve">. </w:t>
      </w:r>
      <w:r w:rsidRPr="00B50166">
        <w:rPr>
          <w:rFonts w:ascii="Times New Roman" w:hAnsi="Times New Roman" w:cs="Times New Roman"/>
          <w:sz w:val="24"/>
          <w:szCs w:val="24"/>
        </w:rPr>
        <w:t xml:space="preserve">TAC members are expected to include YCSWCD, WNERR, </w:t>
      </w:r>
      <w:r>
        <w:rPr>
          <w:rFonts w:ascii="Times New Roman" w:hAnsi="Times New Roman" w:cs="Times New Roman"/>
          <w:sz w:val="24"/>
          <w:szCs w:val="24"/>
        </w:rPr>
        <w:t xml:space="preserve">the project consultant, </w:t>
      </w:r>
      <w:r w:rsidRPr="00B50166">
        <w:rPr>
          <w:rFonts w:ascii="Times New Roman" w:hAnsi="Times New Roman" w:cs="Times New Roman"/>
          <w:sz w:val="24"/>
          <w:szCs w:val="24"/>
        </w:rPr>
        <w:t>a representative of the planning</w:t>
      </w:r>
      <w:r>
        <w:rPr>
          <w:rFonts w:ascii="Times New Roman" w:hAnsi="Times New Roman" w:cs="Times New Roman"/>
          <w:sz w:val="24"/>
          <w:szCs w:val="24"/>
        </w:rPr>
        <w:t xml:space="preserve"> and/or </w:t>
      </w:r>
      <w:r w:rsidRPr="00B50166">
        <w:rPr>
          <w:rFonts w:ascii="Times New Roman" w:hAnsi="Times New Roman" w:cs="Times New Roman"/>
          <w:sz w:val="24"/>
          <w:szCs w:val="24"/>
        </w:rPr>
        <w:t>engineering department from each watershed municipality, M</w:t>
      </w:r>
      <w:r>
        <w:rPr>
          <w:rFonts w:ascii="Times New Roman" w:hAnsi="Times New Roman" w:cs="Times New Roman"/>
          <w:sz w:val="24"/>
          <w:szCs w:val="24"/>
        </w:rPr>
        <w:t>E</w:t>
      </w:r>
      <w:r w:rsidRPr="00B50166">
        <w:rPr>
          <w:rFonts w:ascii="Times New Roman" w:hAnsi="Times New Roman" w:cs="Times New Roman"/>
          <w:sz w:val="24"/>
          <w:szCs w:val="24"/>
        </w:rPr>
        <w:t xml:space="preserve"> DEP, MHB, KKW and </w:t>
      </w:r>
      <w:r>
        <w:rPr>
          <w:rFonts w:ascii="Times New Roman" w:hAnsi="Times New Roman" w:cs="Times New Roman"/>
          <w:sz w:val="24"/>
          <w:szCs w:val="24"/>
        </w:rPr>
        <w:t xml:space="preserve">any </w:t>
      </w:r>
      <w:r w:rsidRPr="00B50166">
        <w:rPr>
          <w:rFonts w:ascii="Times New Roman" w:hAnsi="Times New Roman" w:cs="Times New Roman"/>
          <w:sz w:val="24"/>
          <w:szCs w:val="24"/>
        </w:rPr>
        <w:t xml:space="preserve">interested landowners or citizens with technical expertise beneficial to project tasks. YCSWCD will </w:t>
      </w:r>
      <w:r>
        <w:rPr>
          <w:rFonts w:ascii="Times New Roman" w:hAnsi="Times New Roman" w:cs="Times New Roman"/>
          <w:sz w:val="24"/>
          <w:szCs w:val="24"/>
        </w:rPr>
        <w:t xml:space="preserve">organize and </w:t>
      </w:r>
      <w:r w:rsidRPr="00B50166">
        <w:rPr>
          <w:rFonts w:ascii="Times New Roman" w:hAnsi="Times New Roman" w:cs="Times New Roman"/>
          <w:sz w:val="24"/>
          <w:szCs w:val="24"/>
        </w:rPr>
        <w:t xml:space="preserve">facilitate </w:t>
      </w:r>
      <w:r w:rsidRPr="003D26FC">
        <w:rPr>
          <w:rFonts w:ascii="Times New Roman" w:hAnsi="Times New Roman" w:cs="Times New Roman"/>
          <w:sz w:val="24"/>
          <w:szCs w:val="24"/>
          <w:u w:val="single"/>
        </w:rPr>
        <w:t>3 TAC meetings</w:t>
      </w:r>
      <w:r w:rsidRPr="00B50166">
        <w:rPr>
          <w:rFonts w:ascii="Times New Roman" w:hAnsi="Times New Roman" w:cs="Times New Roman"/>
          <w:sz w:val="24"/>
          <w:szCs w:val="24"/>
        </w:rPr>
        <w:t xml:space="preserve"> over the course of the project. </w:t>
      </w:r>
    </w:p>
    <w:tbl>
      <w:tblPr>
        <w:tblStyle w:val="TableGrid"/>
        <w:tblW w:w="0" w:type="auto"/>
        <w:tblLook w:val="04A0" w:firstRow="1" w:lastRow="0" w:firstColumn="1" w:lastColumn="0" w:noHBand="0" w:noVBand="1"/>
      </w:tblPr>
      <w:tblGrid>
        <w:gridCol w:w="3116"/>
        <w:gridCol w:w="3117"/>
        <w:gridCol w:w="3117"/>
      </w:tblGrid>
      <w:tr w:rsidR="00C67ADA" w14:paraId="1BAD5923" w14:textId="77777777" w:rsidTr="003C1567">
        <w:tc>
          <w:tcPr>
            <w:tcW w:w="3116" w:type="dxa"/>
          </w:tcPr>
          <w:p w14:paraId="7787012C"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Start and Completion Dates:</w:t>
            </w:r>
          </w:p>
        </w:tc>
        <w:tc>
          <w:tcPr>
            <w:tcW w:w="6234" w:type="dxa"/>
            <w:gridSpan w:val="2"/>
          </w:tcPr>
          <w:p w14:paraId="1144E90D" w14:textId="7FF3E94E" w:rsidR="00C67ADA" w:rsidRDefault="00584EFB" w:rsidP="003C1567">
            <w:pPr>
              <w:jc w:val="both"/>
              <w:rPr>
                <w:rFonts w:ascii="Times New Roman" w:hAnsi="Times New Roman" w:cs="Times New Roman"/>
                <w:sz w:val="24"/>
                <w:szCs w:val="24"/>
              </w:rPr>
            </w:pPr>
            <w:r>
              <w:rPr>
                <w:rFonts w:ascii="Times New Roman" w:hAnsi="Times New Roman" w:cs="Times New Roman"/>
                <w:sz w:val="24"/>
                <w:szCs w:val="24"/>
              </w:rPr>
              <w:t>October 2018</w:t>
            </w:r>
            <w:r w:rsidR="00C67ADA">
              <w:rPr>
                <w:rFonts w:ascii="Times New Roman" w:hAnsi="Times New Roman" w:cs="Times New Roman"/>
                <w:sz w:val="24"/>
                <w:szCs w:val="24"/>
              </w:rPr>
              <w:t xml:space="preserve"> – </w:t>
            </w:r>
            <w:r>
              <w:rPr>
                <w:rFonts w:ascii="Times New Roman" w:hAnsi="Times New Roman" w:cs="Times New Roman"/>
                <w:sz w:val="24"/>
                <w:szCs w:val="24"/>
              </w:rPr>
              <w:t>September</w:t>
            </w:r>
            <w:r w:rsidR="00C67ADA">
              <w:rPr>
                <w:rFonts w:ascii="Times New Roman" w:hAnsi="Times New Roman" w:cs="Times New Roman"/>
                <w:sz w:val="24"/>
                <w:szCs w:val="24"/>
              </w:rPr>
              <w:t xml:space="preserve"> 2020</w:t>
            </w:r>
          </w:p>
        </w:tc>
      </w:tr>
      <w:tr w:rsidR="00C67ADA" w14:paraId="0ACCB2F9" w14:textId="77777777" w:rsidTr="003C1567">
        <w:tc>
          <w:tcPr>
            <w:tcW w:w="3116" w:type="dxa"/>
          </w:tcPr>
          <w:p w14:paraId="64415D25"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Cost: $5,088</w:t>
            </w:r>
          </w:p>
        </w:tc>
        <w:tc>
          <w:tcPr>
            <w:tcW w:w="3117" w:type="dxa"/>
          </w:tcPr>
          <w:p w14:paraId="3A9F2E95"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Match Cost: $2,787</w:t>
            </w:r>
          </w:p>
        </w:tc>
        <w:tc>
          <w:tcPr>
            <w:tcW w:w="3117" w:type="dxa"/>
          </w:tcPr>
          <w:p w14:paraId="07CAD151" w14:textId="77777777" w:rsidR="00C67ADA" w:rsidRPr="00182423" w:rsidRDefault="00C67ADA" w:rsidP="003C1567">
            <w:pPr>
              <w:jc w:val="both"/>
              <w:rPr>
                <w:rFonts w:ascii="Times New Roman" w:hAnsi="Times New Roman" w:cs="Times New Roman"/>
                <w:b/>
                <w:sz w:val="24"/>
                <w:szCs w:val="24"/>
              </w:rPr>
            </w:pPr>
            <w:r w:rsidRPr="00182423">
              <w:rPr>
                <w:rFonts w:ascii="Times New Roman" w:hAnsi="Times New Roman" w:cs="Times New Roman"/>
                <w:b/>
                <w:sz w:val="24"/>
                <w:szCs w:val="24"/>
              </w:rPr>
              <w:t>Total Cost: $</w:t>
            </w:r>
            <w:r>
              <w:rPr>
                <w:rFonts w:ascii="Times New Roman" w:hAnsi="Times New Roman" w:cs="Times New Roman"/>
                <w:b/>
                <w:sz w:val="24"/>
                <w:szCs w:val="24"/>
              </w:rPr>
              <w:t>7</w:t>
            </w:r>
            <w:r w:rsidRPr="00182423">
              <w:rPr>
                <w:rFonts w:ascii="Times New Roman" w:hAnsi="Times New Roman" w:cs="Times New Roman"/>
                <w:b/>
                <w:sz w:val="24"/>
                <w:szCs w:val="24"/>
              </w:rPr>
              <w:t>,</w:t>
            </w:r>
            <w:r>
              <w:rPr>
                <w:rFonts w:ascii="Times New Roman" w:hAnsi="Times New Roman" w:cs="Times New Roman"/>
                <w:b/>
                <w:sz w:val="24"/>
                <w:szCs w:val="24"/>
              </w:rPr>
              <w:t>875</w:t>
            </w:r>
          </w:p>
        </w:tc>
      </w:tr>
      <w:tr w:rsidR="00C67ADA" w14:paraId="4F6B6CF4" w14:textId="77777777" w:rsidTr="003C1567">
        <w:tc>
          <w:tcPr>
            <w:tcW w:w="9350" w:type="dxa"/>
            <w:gridSpan w:val="3"/>
          </w:tcPr>
          <w:p w14:paraId="69FAA3D1"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Grant Budget Category Breakdown: $2,160 (salary/fringe), $900 (contractual), $1,530 (consultant), $300 (supplies), $198 (travel)</w:t>
            </w:r>
          </w:p>
        </w:tc>
      </w:tr>
      <w:tr w:rsidR="00C67ADA" w14:paraId="12B40DE6" w14:textId="77777777" w:rsidTr="003C1567">
        <w:tc>
          <w:tcPr>
            <w:tcW w:w="9350" w:type="dxa"/>
            <w:gridSpan w:val="3"/>
          </w:tcPr>
          <w:p w14:paraId="673FB949"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Match Budget Category Breakdown: $2,787 (in-kind)</w:t>
            </w:r>
          </w:p>
        </w:tc>
      </w:tr>
    </w:tbl>
    <w:p w14:paraId="2085E502" w14:textId="77777777" w:rsidR="00C67ADA" w:rsidRPr="00B47230" w:rsidRDefault="00C67ADA" w:rsidP="00C67ADA">
      <w:pPr>
        <w:spacing w:before="120" w:after="60"/>
        <w:rPr>
          <w:rFonts w:ascii="Times New Roman" w:hAnsi="Times New Roman" w:cs="Times New Roman"/>
          <w:b/>
          <w:sz w:val="24"/>
          <w:szCs w:val="24"/>
        </w:rPr>
      </w:pPr>
      <w:r w:rsidRPr="00B50166">
        <w:rPr>
          <w:rFonts w:ascii="Times New Roman" w:hAnsi="Times New Roman" w:cs="Times New Roman"/>
          <w:b/>
          <w:sz w:val="24"/>
          <w:szCs w:val="24"/>
        </w:rPr>
        <w:t>Task 3</w:t>
      </w:r>
      <w:r>
        <w:rPr>
          <w:rFonts w:ascii="Times New Roman" w:hAnsi="Times New Roman" w:cs="Times New Roman"/>
          <w:b/>
          <w:sz w:val="24"/>
          <w:szCs w:val="24"/>
        </w:rPr>
        <w:t xml:space="preserve"> – </w:t>
      </w:r>
      <w:r w:rsidRPr="00B47230">
        <w:rPr>
          <w:rFonts w:ascii="Times New Roman" w:hAnsi="Times New Roman" w:cs="Times New Roman"/>
          <w:b/>
          <w:sz w:val="24"/>
          <w:szCs w:val="24"/>
        </w:rPr>
        <w:t>Water Quality Monitoring</w:t>
      </w:r>
    </w:p>
    <w:p w14:paraId="4BAF36E5" w14:textId="1B322641" w:rsidR="00C67ADA" w:rsidRPr="00A20C04" w:rsidRDefault="00C67ADA" w:rsidP="00C67ADA">
      <w:pPr>
        <w:spacing w:after="120"/>
        <w:jc w:val="both"/>
        <w:rPr>
          <w:rFonts w:ascii="Times New Roman" w:hAnsi="Times New Roman" w:cs="Times New Roman"/>
          <w:sz w:val="24"/>
          <w:szCs w:val="24"/>
        </w:rPr>
      </w:pPr>
      <w:r>
        <w:rPr>
          <w:rFonts w:ascii="Times New Roman" w:hAnsi="Times New Roman" w:cs="Times New Roman"/>
          <w:sz w:val="24"/>
          <w:szCs w:val="24"/>
        </w:rPr>
        <w:t xml:space="preserve">YCSWCD and WNERR will work together to </w:t>
      </w:r>
      <w:r w:rsidRPr="00E82584">
        <w:rPr>
          <w:rFonts w:ascii="Times New Roman" w:hAnsi="Times New Roman" w:cs="Times New Roman"/>
          <w:sz w:val="24"/>
          <w:szCs w:val="24"/>
        </w:rPr>
        <w:t xml:space="preserve">develop a </w:t>
      </w:r>
      <w:r w:rsidRPr="003D26FC">
        <w:rPr>
          <w:rFonts w:ascii="Times New Roman" w:hAnsi="Times New Roman" w:cs="Times New Roman"/>
          <w:sz w:val="24"/>
          <w:szCs w:val="24"/>
          <w:u w:val="single"/>
        </w:rPr>
        <w:t>S</w:t>
      </w:r>
      <w:r w:rsidR="003D26FC" w:rsidRPr="003D26FC">
        <w:rPr>
          <w:rFonts w:ascii="Times New Roman" w:hAnsi="Times New Roman" w:cs="Times New Roman"/>
          <w:sz w:val="24"/>
          <w:szCs w:val="24"/>
          <w:u w:val="single"/>
        </w:rPr>
        <w:t xml:space="preserve">ampling and </w:t>
      </w:r>
      <w:r w:rsidRPr="003D26FC">
        <w:rPr>
          <w:rFonts w:ascii="Times New Roman" w:hAnsi="Times New Roman" w:cs="Times New Roman"/>
          <w:sz w:val="24"/>
          <w:szCs w:val="24"/>
          <w:u w:val="single"/>
        </w:rPr>
        <w:t>A</w:t>
      </w:r>
      <w:r w:rsidR="003D26FC" w:rsidRPr="003D26FC">
        <w:rPr>
          <w:rFonts w:ascii="Times New Roman" w:hAnsi="Times New Roman" w:cs="Times New Roman"/>
          <w:sz w:val="24"/>
          <w:szCs w:val="24"/>
          <w:u w:val="single"/>
        </w:rPr>
        <w:t xml:space="preserve">nalysis </w:t>
      </w:r>
      <w:r w:rsidRPr="003D26FC">
        <w:rPr>
          <w:rFonts w:ascii="Times New Roman" w:hAnsi="Times New Roman" w:cs="Times New Roman"/>
          <w:sz w:val="24"/>
          <w:szCs w:val="24"/>
          <w:u w:val="single"/>
        </w:rPr>
        <w:t>P</w:t>
      </w:r>
      <w:r w:rsidR="003D26FC" w:rsidRPr="003D26FC">
        <w:rPr>
          <w:rFonts w:ascii="Times New Roman" w:hAnsi="Times New Roman" w:cs="Times New Roman"/>
          <w:sz w:val="24"/>
          <w:szCs w:val="24"/>
          <w:u w:val="single"/>
        </w:rPr>
        <w:t>lan</w:t>
      </w:r>
      <w:r>
        <w:rPr>
          <w:rFonts w:ascii="Times New Roman" w:hAnsi="Times New Roman" w:cs="Times New Roman"/>
          <w:sz w:val="24"/>
          <w:szCs w:val="24"/>
        </w:rPr>
        <w:t xml:space="preserve"> (Task 3A) </w:t>
      </w:r>
      <w:r w:rsidR="00CF2F82">
        <w:rPr>
          <w:rFonts w:ascii="Times New Roman" w:hAnsi="Times New Roman" w:cs="Times New Roman"/>
          <w:sz w:val="24"/>
          <w:szCs w:val="24"/>
        </w:rPr>
        <w:t xml:space="preserve">for each year’s field work </w:t>
      </w:r>
      <w:r>
        <w:rPr>
          <w:rFonts w:ascii="Times New Roman" w:hAnsi="Times New Roman" w:cs="Times New Roman"/>
          <w:sz w:val="24"/>
          <w:szCs w:val="24"/>
        </w:rPr>
        <w:t xml:space="preserve">under the guidelines of the approved YCSWCD </w:t>
      </w:r>
      <w:r w:rsidRPr="00B15DF4">
        <w:rPr>
          <w:rFonts w:ascii="Times New Roman" w:hAnsi="Times New Roman" w:cs="Times New Roman"/>
          <w:i/>
          <w:sz w:val="24"/>
          <w:szCs w:val="24"/>
        </w:rPr>
        <w:t>Quality Assurance Project Plan for Monitoring Rivers and Stream in Maine</w:t>
      </w:r>
      <w:r>
        <w:rPr>
          <w:rFonts w:ascii="Times New Roman" w:hAnsi="Times New Roman" w:cs="Times New Roman"/>
          <w:i/>
          <w:sz w:val="24"/>
          <w:szCs w:val="24"/>
        </w:rPr>
        <w:t xml:space="preserve"> </w:t>
      </w:r>
      <w:r>
        <w:rPr>
          <w:rFonts w:ascii="Times New Roman" w:hAnsi="Times New Roman" w:cs="Times New Roman"/>
          <w:sz w:val="24"/>
          <w:szCs w:val="24"/>
        </w:rPr>
        <w:t xml:space="preserve">(2017). </w:t>
      </w:r>
      <w:r w:rsidRPr="00E82584">
        <w:rPr>
          <w:rFonts w:ascii="Times New Roman" w:hAnsi="Times New Roman" w:cs="Times New Roman"/>
          <w:sz w:val="24"/>
          <w:szCs w:val="24"/>
        </w:rPr>
        <w:t>The SAP will be developed and submitted to Maine DEP for approval</w:t>
      </w:r>
      <w:r>
        <w:rPr>
          <w:rFonts w:ascii="Times New Roman" w:hAnsi="Times New Roman" w:cs="Times New Roman"/>
          <w:sz w:val="24"/>
          <w:szCs w:val="24"/>
        </w:rPr>
        <w:t xml:space="preserve">. Baseline monitoring of the Kennebunk River will continue outside of this project. As such, this project will fund bracketing efforts (Task 3B) in </w:t>
      </w:r>
      <w:r w:rsidR="00235B60">
        <w:rPr>
          <w:rFonts w:ascii="Times New Roman" w:hAnsi="Times New Roman" w:cs="Times New Roman"/>
          <w:sz w:val="24"/>
          <w:szCs w:val="24"/>
        </w:rPr>
        <w:t>two Kennebunk River tributaries</w:t>
      </w:r>
      <w:r>
        <w:rPr>
          <w:rFonts w:ascii="Times New Roman" w:hAnsi="Times New Roman" w:cs="Times New Roman"/>
          <w:sz w:val="24"/>
          <w:szCs w:val="24"/>
        </w:rPr>
        <w:t xml:space="preserve">. Monitoring staff will be responsible for following YCSWCD’s DEP-approved Quality Assurance Project Plan (QAPP) along with the project SAP developed under subtask 3A. A </w:t>
      </w:r>
      <w:r w:rsidRPr="003D26FC">
        <w:rPr>
          <w:rFonts w:ascii="Times New Roman" w:hAnsi="Times New Roman" w:cs="Times New Roman"/>
          <w:sz w:val="24"/>
          <w:szCs w:val="24"/>
          <w:u w:val="single"/>
        </w:rPr>
        <w:t>summary of monitoring results</w:t>
      </w:r>
      <w:r>
        <w:rPr>
          <w:rFonts w:ascii="Times New Roman" w:hAnsi="Times New Roman" w:cs="Times New Roman"/>
          <w:sz w:val="24"/>
          <w:szCs w:val="24"/>
        </w:rPr>
        <w:t xml:space="preserve"> will be drafted by WNERR following each field season.</w:t>
      </w:r>
    </w:p>
    <w:p w14:paraId="1BD9DFBC" w14:textId="5A15BE8B" w:rsidR="00C67ADA" w:rsidRDefault="00C67ADA" w:rsidP="00C67ADA">
      <w:pPr>
        <w:spacing w:after="120"/>
        <w:jc w:val="both"/>
        <w:rPr>
          <w:rFonts w:ascii="Times New Roman" w:hAnsi="Times New Roman" w:cs="Times New Roman"/>
          <w:sz w:val="24"/>
          <w:szCs w:val="24"/>
        </w:rPr>
      </w:pPr>
      <w:r>
        <w:rPr>
          <w:rFonts w:ascii="Times New Roman" w:hAnsi="Times New Roman" w:cs="Times New Roman"/>
          <w:sz w:val="24"/>
          <w:szCs w:val="24"/>
        </w:rPr>
        <w:t xml:space="preserve">YCSWCD, WNERR, and KKW will coordinate to </w:t>
      </w:r>
      <w:r w:rsidRPr="003D26FC">
        <w:rPr>
          <w:rFonts w:ascii="Times New Roman" w:hAnsi="Times New Roman" w:cs="Times New Roman"/>
          <w:sz w:val="24"/>
          <w:szCs w:val="24"/>
          <w:u w:val="single"/>
        </w:rPr>
        <w:t>collect stormwater outfall data</w:t>
      </w:r>
      <w:r>
        <w:rPr>
          <w:rFonts w:ascii="Times New Roman" w:hAnsi="Times New Roman" w:cs="Times New Roman"/>
          <w:sz w:val="24"/>
          <w:szCs w:val="24"/>
        </w:rPr>
        <w:t xml:space="preserve"> (Task 3C). Currently, mapped stormwater infrastructure does not exist in any of the watershed towns. Stormwater being a significant source of bacterial contamination to the river, the project team will work to identify, document, and sample outfalls on the main stem of the river</w:t>
      </w:r>
      <w:r w:rsidR="00511BAC">
        <w:rPr>
          <w:rFonts w:ascii="Times New Roman" w:hAnsi="Times New Roman" w:cs="Times New Roman"/>
          <w:sz w:val="24"/>
          <w:szCs w:val="24"/>
        </w:rPr>
        <w:t>. The focus of this effort will be on the developed portions of the river</w:t>
      </w:r>
      <w:r>
        <w:rPr>
          <w:rFonts w:ascii="Times New Roman" w:hAnsi="Times New Roman" w:cs="Times New Roman"/>
          <w:sz w:val="24"/>
          <w:szCs w:val="24"/>
        </w:rPr>
        <w:t>.</w:t>
      </w:r>
      <w:r w:rsidR="00511BAC">
        <w:rPr>
          <w:rFonts w:ascii="Times New Roman" w:hAnsi="Times New Roman" w:cs="Times New Roman"/>
          <w:sz w:val="24"/>
          <w:szCs w:val="24"/>
        </w:rPr>
        <w:t xml:space="preserve"> Interns will document the location and condition of each outfall, take photographs, and collect a water quality sample to be sent to a local laboratory for bacteria analysis. </w:t>
      </w:r>
      <w:r>
        <w:rPr>
          <w:rFonts w:ascii="Times New Roman" w:hAnsi="Times New Roman" w:cs="Times New Roman"/>
          <w:sz w:val="24"/>
          <w:szCs w:val="24"/>
        </w:rPr>
        <w:t>WNERR interns will complete the survey utilizing ESRI data collection software and tablets provided by KKW’s GIS Coordinator. KKW will provide training and assist with preliminary and post-survey data management for this task. KKW has committed to contributing $5,000 in cash and in-kind match to cover all laboratory costs and to assist with the outfall inventory task.</w:t>
      </w:r>
    </w:p>
    <w:tbl>
      <w:tblPr>
        <w:tblStyle w:val="TableGrid"/>
        <w:tblW w:w="0" w:type="auto"/>
        <w:tblLook w:val="04A0" w:firstRow="1" w:lastRow="0" w:firstColumn="1" w:lastColumn="0" w:noHBand="0" w:noVBand="1"/>
      </w:tblPr>
      <w:tblGrid>
        <w:gridCol w:w="3116"/>
        <w:gridCol w:w="3117"/>
        <w:gridCol w:w="3117"/>
      </w:tblGrid>
      <w:tr w:rsidR="00C67ADA" w14:paraId="3A628F09" w14:textId="77777777" w:rsidTr="003C1567">
        <w:tc>
          <w:tcPr>
            <w:tcW w:w="3116" w:type="dxa"/>
          </w:tcPr>
          <w:p w14:paraId="278DA107"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Start and Completion Dates:</w:t>
            </w:r>
          </w:p>
        </w:tc>
        <w:tc>
          <w:tcPr>
            <w:tcW w:w="6234" w:type="dxa"/>
            <w:gridSpan w:val="2"/>
          </w:tcPr>
          <w:p w14:paraId="7F675631" w14:textId="77777777" w:rsidR="00C67ADA" w:rsidRDefault="00C67ADA" w:rsidP="003C1567">
            <w:pPr>
              <w:tabs>
                <w:tab w:val="left" w:pos="3060"/>
              </w:tabs>
              <w:jc w:val="both"/>
              <w:rPr>
                <w:rFonts w:ascii="Times New Roman" w:hAnsi="Times New Roman" w:cs="Times New Roman"/>
                <w:sz w:val="24"/>
                <w:szCs w:val="24"/>
              </w:rPr>
            </w:pPr>
            <w:r>
              <w:rPr>
                <w:rFonts w:ascii="Times New Roman" w:hAnsi="Times New Roman" w:cs="Times New Roman"/>
                <w:sz w:val="24"/>
                <w:szCs w:val="24"/>
              </w:rPr>
              <w:t>May 2019 – September 2019</w:t>
            </w:r>
            <w:r>
              <w:rPr>
                <w:rFonts w:ascii="Times New Roman" w:hAnsi="Times New Roman" w:cs="Times New Roman"/>
                <w:sz w:val="24"/>
                <w:szCs w:val="24"/>
              </w:rPr>
              <w:tab/>
            </w:r>
          </w:p>
        </w:tc>
      </w:tr>
      <w:tr w:rsidR="00C67ADA" w14:paraId="6BFB4F58" w14:textId="77777777" w:rsidTr="003C1567">
        <w:tc>
          <w:tcPr>
            <w:tcW w:w="3116" w:type="dxa"/>
          </w:tcPr>
          <w:p w14:paraId="72162236"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Cost: $8,668</w:t>
            </w:r>
          </w:p>
        </w:tc>
        <w:tc>
          <w:tcPr>
            <w:tcW w:w="3117" w:type="dxa"/>
          </w:tcPr>
          <w:p w14:paraId="562B5891"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Match Cost: $9,514</w:t>
            </w:r>
          </w:p>
        </w:tc>
        <w:tc>
          <w:tcPr>
            <w:tcW w:w="3117" w:type="dxa"/>
          </w:tcPr>
          <w:p w14:paraId="57F1A2B1" w14:textId="77777777" w:rsidR="00C67ADA" w:rsidRPr="00182423" w:rsidRDefault="00C67ADA" w:rsidP="003C1567">
            <w:pPr>
              <w:jc w:val="both"/>
              <w:rPr>
                <w:rFonts w:ascii="Times New Roman" w:hAnsi="Times New Roman" w:cs="Times New Roman"/>
                <w:b/>
                <w:sz w:val="24"/>
                <w:szCs w:val="24"/>
              </w:rPr>
            </w:pPr>
            <w:r w:rsidRPr="00182423">
              <w:rPr>
                <w:rFonts w:ascii="Times New Roman" w:hAnsi="Times New Roman" w:cs="Times New Roman"/>
                <w:b/>
                <w:sz w:val="24"/>
                <w:szCs w:val="24"/>
              </w:rPr>
              <w:t>Total Cost: $</w:t>
            </w:r>
            <w:r>
              <w:rPr>
                <w:rFonts w:ascii="Times New Roman" w:hAnsi="Times New Roman" w:cs="Times New Roman"/>
                <w:b/>
                <w:sz w:val="24"/>
                <w:szCs w:val="24"/>
              </w:rPr>
              <w:t>18</w:t>
            </w:r>
            <w:r w:rsidRPr="00182423">
              <w:rPr>
                <w:rFonts w:ascii="Times New Roman" w:hAnsi="Times New Roman" w:cs="Times New Roman"/>
                <w:b/>
                <w:sz w:val="24"/>
                <w:szCs w:val="24"/>
              </w:rPr>
              <w:t>,</w:t>
            </w:r>
            <w:r>
              <w:rPr>
                <w:rFonts w:ascii="Times New Roman" w:hAnsi="Times New Roman" w:cs="Times New Roman"/>
                <w:b/>
                <w:sz w:val="24"/>
                <w:szCs w:val="24"/>
              </w:rPr>
              <w:t>183</w:t>
            </w:r>
          </w:p>
        </w:tc>
      </w:tr>
      <w:tr w:rsidR="00C67ADA" w14:paraId="14B4D646" w14:textId="77777777" w:rsidTr="003C1567">
        <w:tc>
          <w:tcPr>
            <w:tcW w:w="9350" w:type="dxa"/>
            <w:gridSpan w:val="3"/>
          </w:tcPr>
          <w:p w14:paraId="231FC427"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Grant Budget Category Breakdown: $2,640 (salary/fringe), $5,900 (contractual), $128 (travel)</w:t>
            </w:r>
          </w:p>
        </w:tc>
      </w:tr>
      <w:tr w:rsidR="00C67ADA" w14:paraId="5567C167" w14:textId="77777777" w:rsidTr="003C1567">
        <w:tc>
          <w:tcPr>
            <w:tcW w:w="9350" w:type="dxa"/>
            <w:gridSpan w:val="3"/>
          </w:tcPr>
          <w:p w14:paraId="788D078E"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Match Budget Category Breakdown: $3,982 (KKW match), $5,532 (volunteer in-kind)</w:t>
            </w:r>
          </w:p>
        </w:tc>
      </w:tr>
    </w:tbl>
    <w:p w14:paraId="08737F23" w14:textId="77777777" w:rsidR="00C67ADA" w:rsidRDefault="00C67ADA" w:rsidP="00C67ADA">
      <w:pPr>
        <w:spacing w:before="120" w:after="60"/>
        <w:rPr>
          <w:rFonts w:ascii="Times New Roman" w:hAnsi="Times New Roman" w:cs="Times New Roman"/>
          <w:b/>
          <w:sz w:val="24"/>
          <w:szCs w:val="24"/>
        </w:rPr>
      </w:pPr>
      <w:r>
        <w:rPr>
          <w:rFonts w:ascii="Times New Roman" w:hAnsi="Times New Roman" w:cs="Times New Roman"/>
          <w:b/>
          <w:sz w:val="24"/>
          <w:szCs w:val="24"/>
        </w:rPr>
        <w:t>Task 4 – Watershed Inventory &amp; Assessment</w:t>
      </w:r>
    </w:p>
    <w:p w14:paraId="51E118B6" w14:textId="77777777" w:rsidR="00C67ADA" w:rsidRDefault="00C67ADA" w:rsidP="00C67ADA">
      <w:pPr>
        <w:spacing w:after="120"/>
        <w:jc w:val="both"/>
        <w:rPr>
          <w:rFonts w:ascii="Times New Roman" w:hAnsi="Times New Roman" w:cs="Times New Roman"/>
          <w:sz w:val="24"/>
          <w:szCs w:val="24"/>
        </w:rPr>
      </w:pPr>
      <w:r>
        <w:rPr>
          <w:rFonts w:ascii="Times New Roman" w:hAnsi="Times New Roman" w:cs="Times New Roman"/>
          <w:sz w:val="24"/>
          <w:szCs w:val="24"/>
        </w:rPr>
        <w:t xml:space="preserve">In addition to utilizing newly collected water quality data (Task 3), preexisting data (secondary data) will be utilized and included in the watershed plan. YCSWCD and WNERR staff will conduct a </w:t>
      </w:r>
      <w:r w:rsidRPr="00306388">
        <w:rPr>
          <w:rFonts w:ascii="Times New Roman" w:hAnsi="Times New Roman" w:cs="Times New Roman"/>
          <w:sz w:val="24"/>
          <w:szCs w:val="24"/>
          <w:u w:val="single"/>
        </w:rPr>
        <w:t>review of all preexisting water quality data</w:t>
      </w:r>
      <w:r>
        <w:rPr>
          <w:rFonts w:ascii="Times New Roman" w:hAnsi="Times New Roman" w:cs="Times New Roman"/>
          <w:sz w:val="24"/>
          <w:szCs w:val="24"/>
        </w:rPr>
        <w:t xml:space="preserve"> available for the Kennebunk River and its </w:t>
      </w:r>
      <w:r w:rsidRPr="00694B16">
        <w:rPr>
          <w:rFonts w:ascii="Times New Roman" w:hAnsi="Times New Roman" w:cs="Times New Roman"/>
          <w:sz w:val="24"/>
          <w:szCs w:val="24"/>
        </w:rPr>
        <w:t>tributaries</w:t>
      </w:r>
      <w:r>
        <w:rPr>
          <w:rFonts w:ascii="Times New Roman" w:hAnsi="Times New Roman" w:cs="Times New Roman"/>
          <w:sz w:val="24"/>
          <w:szCs w:val="24"/>
        </w:rPr>
        <w:t xml:space="preserve"> (Task 4A)</w:t>
      </w:r>
      <w:r w:rsidRPr="00694B16">
        <w:rPr>
          <w:rFonts w:ascii="Times New Roman" w:hAnsi="Times New Roman" w:cs="Times New Roman"/>
          <w:sz w:val="24"/>
          <w:szCs w:val="24"/>
        </w:rPr>
        <w:t>. Prior to the water quality analysis</w:t>
      </w:r>
      <w:r>
        <w:rPr>
          <w:rFonts w:ascii="Times New Roman" w:hAnsi="Times New Roman" w:cs="Times New Roman"/>
          <w:sz w:val="24"/>
          <w:szCs w:val="24"/>
        </w:rPr>
        <w:t>, and with assistance from ME DEP,</w:t>
      </w:r>
      <w:r w:rsidRPr="00694B16">
        <w:rPr>
          <w:rFonts w:ascii="Times New Roman" w:hAnsi="Times New Roman" w:cs="Times New Roman"/>
          <w:sz w:val="24"/>
          <w:szCs w:val="24"/>
        </w:rPr>
        <w:t xml:space="preserve"> YCSWCD will develop a </w:t>
      </w:r>
      <w:r w:rsidRPr="00FE64D4">
        <w:rPr>
          <w:rFonts w:ascii="Times New Roman" w:hAnsi="Times New Roman" w:cs="Times New Roman"/>
          <w:sz w:val="24"/>
          <w:szCs w:val="24"/>
          <w:u w:val="single"/>
        </w:rPr>
        <w:t>Secondary Data Quality Assurance Guide</w:t>
      </w:r>
      <w:r w:rsidRPr="00694B16">
        <w:rPr>
          <w:rFonts w:ascii="Times New Roman" w:hAnsi="Times New Roman" w:cs="Times New Roman"/>
          <w:sz w:val="24"/>
          <w:szCs w:val="24"/>
        </w:rPr>
        <w:t xml:space="preserve"> to ensure that secondary data are </w:t>
      </w:r>
      <w:r>
        <w:rPr>
          <w:rFonts w:ascii="Times New Roman" w:hAnsi="Times New Roman" w:cs="Times New Roman"/>
          <w:sz w:val="24"/>
          <w:szCs w:val="24"/>
        </w:rPr>
        <w:t xml:space="preserve">acceptable for use in the analysis and will sufficiently </w:t>
      </w:r>
      <w:r w:rsidRPr="00694B16">
        <w:rPr>
          <w:rFonts w:ascii="Times New Roman" w:hAnsi="Times New Roman" w:cs="Times New Roman"/>
          <w:sz w:val="24"/>
          <w:szCs w:val="24"/>
        </w:rPr>
        <w:t xml:space="preserve">support project </w:t>
      </w:r>
      <w:r>
        <w:rPr>
          <w:rFonts w:ascii="Times New Roman" w:hAnsi="Times New Roman" w:cs="Times New Roman"/>
          <w:sz w:val="24"/>
          <w:szCs w:val="24"/>
        </w:rPr>
        <w:t>recommendations</w:t>
      </w:r>
      <w:r w:rsidRPr="00694B16">
        <w:rPr>
          <w:rFonts w:ascii="Times New Roman" w:hAnsi="Times New Roman" w:cs="Times New Roman"/>
          <w:sz w:val="24"/>
          <w:szCs w:val="24"/>
        </w:rPr>
        <w:t xml:space="preserve"> </w:t>
      </w:r>
      <w:r>
        <w:rPr>
          <w:rFonts w:ascii="Times New Roman" w:hAnsi="Times New Roman" w:cs="Times New Roman"/>
          <w:sz w:val="24"/>
          <w:szCs w:val="24"/>
        </w:rPr>
        <w:t xml:space="preserve">and conclusions. A thorough water quality analysis will then be conducted, and </w:t>
      </w:r>
      <w:r w:rsidRPr="00FE64D4">
        <w:rPr>
          <w:rFonts w:ascii="Times New Roman" w:hAnsi="Times New Roman" w:cs="Times New Roman"/>
          <w:sz w:val="24"/>
          <w:szCs w:val="24"/>
          <w:u w:val="single"/>
        </w:rPr>
        <w:t>results will be summarized in a report</w:t>
      </w:r>
      <w:r>
        <w:rPr>
          <w:rFonts w:ascii="Times New Roman" w:hAnsi="Times New Roman" w:cs="Times New Roman"/>
          <w:sz w:val="24"/>
          <w:szCs w:val="24"/>
        </w:rPr>
        <w:t xml:space="preserve"> generated by YCSWCD.  </w:t>
      </w:r>
    </w:p>
    <w:p w14:paraId="437DE465" w14:textId="20DC5218" w:rsidR="00C67ADA" w:rsidRDefault="0039341E" w:rsidP="00C67ADA">
      <w:pPr>
        <w:spacing w:after="120"/>
        <w:jc w:val="both"/>
        <w:rPr>
          <w:rFonts w:ascii="Times New Roman" w:hAnsi="Times New Roman" w:cs="Times New Roman"/>
          <w:sz w:val="24"/>
          <w:szCs w:val="24"/>
        </w:rPr>
      </w:pPr>
      <w:r>
        <w:rPr>
          <w:rFonts w:ascii="Times New Roman" w:hAnsi="Times New Roman" w:cs="Times New Roman"/>
          <w:sz w:val="24"/>
          <w:szCs w:val="24"/>
        </w:rPr>
        <w:t xml:space="preserve">The TAC will evaluate water quality data to determine the best approach for assessing potential NPS sources in the watershed.  </w:t>
      </w:r>
      <w:r w:rsidR="00C67ADA">
        <w:rPr>
          <w:rFonts w:ascii="Times New Roman" w:hAnsi="Times New Roman" w:cs="Times New Roman"/>
          <w:sz w:val="24"/>
          <w:szCs w:val="24"/>
        </w:rPr>
        <w:t xml:space="preserve">YCSWCD will organize and facilitate a </w:t>
      </w:r>
      <w:r>
        <w:rPr>
          <w:rFonts w:ascii="Times New Roman" w:hAnsi="Times New Roman" w:cs="Times New Roman"/>
          <w:sz w:val="24"/>
          <w:szCs w:val="24"/>
        </w:rPr>
        <w:t xml:space="preserve">targeted </w:t>
      </w:r>
      <w:r w:rsidR="00C67ADA" w:rsidRPr="00306388">
        <w:rPr>
          <w:rFonts w:ascii="Times New Roman" w:hAnsi="Times New Roman" w:cs="Times New Roman"/>
          <w:sz w:val="24"/>
          <w:szCs w:val="24"/>
          <w:u w:val="single"/>
        </w:rPr>
        <w:t xml:space="preserve">watershed </w:t>
      </w:r>
      <w:r>
        <w:rPr>
          <w:rFonts w:ascii="Times New Roman" w:hAnsi="Times New Roman" w:cs="Times New Roman"/>
          <w:sz w:val="24"/>
          <w:szCs w:val="24"/>
          <w:u w:val="single"/>
        </w:rPr>
        <w:t xml:space="preserve">and/or stream corridor </w:t>
      </w:r>
      <w:r w:rsidR="00C67ADA" w:rsidRPr="00306388">
        <w:rPr>
          <w:rFonts w:ascii="Times New Roman" w:hAnsi="Times New Roman" w:cs="Times New Roman"/>
          <w:sz w:val="24"/>
          <w:szCs w:val="24"/>
          <w:u w:val="single"/>
        </w:rPr>
        <w:t>survey</w:t>
      </w:r>
      <w:r w:rsidR="00C67ADA">
        <w:rPr>
          <w:rFonts w:ascii="Times New Roman" w:hAnsi="Times New Roman" w:cs="Times New Roman"/>
          <w:sz w:val="24"/>
          <w:szCs w:val="24"/>
        </w:rPr>
        <w:t xml:space="preserve"> to create an inventory of potential </w:t>
      </w:r>
      <w:r w:rsidR="00C67ADA" w:rsidRPr="005C550F">
        <w:rPr>
          <w:rFonts w:ascii="Times New Roman" w:hAnsi="Times New Roman" w:cs="Times New Roman"/>
          <w:sz w:val="24"/>
          <w:szCs w:val="24"/>
        </w:rPr>
        <w:t xml:space="preserve">hotspots contributing to the water quality impairments in the Kennebunk River (Task </w:t>
      </w:r>
      <w:r w:rsidR="00C67ADA">
        <w:rPr>
          <w:rFonts w:ascii="Times New Roman" w:hAnsi="Times New Roman" w:cs="Times New Roman"/>
          <w:sz w:val="24"/>
          <w:szCs w:val="24"/>
        </w:rPr>
        <w:t>4</w:t>
      </w:r>
      <w:r w:rsidR="00C67ADA" w:rsidRPr="005C550F">
        <w:rPr>
          <w:rFonts w:ascii="Times New Roman" w:hAnsi="Times New Roman" w:cs="Times New Roman"/>
          <w:sz w:val="24"/>
          <w:szCs w:val="24"/>
        </w:rPr>
        <w:t xml:space="preserve">B). This survey </w:t>
      </w:r>
      <w:r w:rsidR="00F83F65">
        <w:rPr>
          <w:rFonts w:ascii="Times New Roman" w:hAnsi="Times New Roman" w:cs="Times New Roman"/>
          <w:sz w:val="24"/>
          <w:szCs w:val="24"/>
        </w:rPr>
        <w:t xml:space="preserve">will focus on the biggest pollutants of concern for the river (likely bacteria and nutrients) and </w:t>
      </w:r>
      <w:r w:rsidR="00C67ADA" w:rsidRPr="005C550F">
        <w:rPr>
          <w:rFonts w:ascii="Times New Roman" w:hAnsi="Times New Roman" w:cs="Times New Roman"/>
          <w:sz w:val="24"/>
          <w:szCs w:val="24"/>
        </w:rPr>
        <w:t>will follow an abbreviated method and approach that has been utilized in other successful watershed planning projects</w:t>
      </w:r>
      <w:r w:rsidR="00C67ADA">
        <w:rPr>
          <w:rFonts w:ascii="Times New Roman" w:hAnsi="Times New Roman" w:cs="Times New Roman"/>
          <w:sz w:val="24"/>
          <w:szCs w:val="24"/>
        </w:rPr>
        <w:t xml:space="preserve"> and follow the guidance provided in Unit 6 of the </w:t>
      </w:r>
      <w:r w:rsidR="00C67ADA" w:rsidRPr="0019159A">
        <w:rPr>
          <w:rFonts w:ascii="Times New Roman" w:hAnsi="Times New Roman" w:cs="Times New Roman"/>
          <w:i/>
          <w:sz w:val="24"/>
          <w:szCs w:val="24"/>
        </w:rPr>
        <w:t>ME DEP Stream Survey Manual Vol. 1</w:t>
      </w:r>
      <w:r w:rsidR="00C67ADA">
        <w:rPr>
          <w:rFonts w:ascii="Times New Roman" w:hAnsi="Times New Roman" w:cs="Times New Roman"/>
          <w:i/>
          <w:sz w:val="24"/>
          <w:szCs w:val="24"/>
        </w:rPr>
        <w:t xml:space="preserve"> </w:t>
      </w:r>
      <w:r w:rsidR="00C67ADA">
        <w:rPr>
          <w:rFonts w:ascii="Times New Roman" w:hAnsi="Times New Roman" w:cs="Times New Roman"/>
          <w:sz w:val="24"/>
          <w:szCs w:val="24"/>
        </w:rPr>
        <w:t>for Stream Watershed Surveys</w:t>
      </w:r>
      <w:r w:rsidR="00C67ADA" w:rsidRPr="005C550F">
        <w:rPr>
          <w:rFonts w:ascii="Times New Roman" w:hAnsi="Times New Roman" w:cs="Times New Roman"/>
          <w:sz w:val="24"/>
          <w:szCs w:val="24"/>
        </w:rPr>
        <w:t xml:space="preserve">. </w:t>
      </w:r>
      <w:r w:rsidR="00306388">
        <w:rPr>
          <w:rFonts w:ascii="Times New Roman" w:hAnsi="Times New Roman" w:cs="Times New Roman"/>
          <w:sz w:val="24"/>
          <w:szCs w:val="24"/>
        </w:rPr>
        <w:t xml:space="preserve">The TAC will help guide the </w:t>
      </w:r>
      <w:r w:rsidR="00F83F65">
        <w:rPr>
          <w:rFonts w:ascii="Times New Roman" w:hAnsi="Times New Roman" w:cs="Times New Roman"/>
          <w:sz w:val="24"/>
          <w:szCs w:val="24"/>
        </w:rPr>
        <w:t xml:space="preserve">plan for the </w:t>
      </w:r>
      <w:r w:rsidR="00306388">
        <w:rPr>
          <w:rFonts w:ascii="Times New Roman" w:hAnsi="Times New Roman" w:cs="Times New Roman"/>
          <w:sz w:val="24"/>
          <w:szCs w:val="24"/>
        </w:rPr>
        <w:t xml:space="preserve">survey and a </w:t>
      </w:r>
      <w:r w:rsidR="00306388" w:rsidRPr="00306388">
        <w:rPr>
          <w:rFonts w:ascii="Times New Roman" w:hAnsi="Times New Roman" w:cs="Times New Roman"/>
          <w:sz w:val="24"/>
          <w:szCs w:val="24"/>
          <w:u w:val="single"/>
        </w:rPr>
        <w:t>Survey Implementation Plan</w:t>
      </w:r>
      <w:r w:rsidR="00306388">
        <w:rPr>
          <w:rFonts w:ascii="Times New Roman" w:hAnsi="Times New Roman" w:cs="Times New Roman"/>
          <w:sz w:val="24"/>
          <w:szCs w:val="24"/>
          <w:u w:val="single"/>
        </w:rPr>
        <w:t xml:space="preserve"> (SIP)</w:t>
      </w:r>
      <w:r w:rsidR="00306388">
        <w:rPr>
          <w:rFonts w:ascii="Times New Roman" w:hAnsi="Times New Roman" w:cs="Times New Roman"/>
          <w:sz w:val="24"/>
          <w:szCs w:val="24"/>
        </w:rPr>
        <w:t xml:space="preserve"> will be approved by DEP prior to survey work. </w:t>
      </w:r>
      <w:r w:rsidR="00C67ADA" w:rsidRPr="005C550F">
        <w:rPr>
          <w:rFonts w:ascii="Times New Roman" w:hAnsi="Times New Roman" w:cs="Times New Roman"/>
          <w:sz w:val="24"/>
          <w:szCs w:val="24"/>
        </w:rPr>
        <w:t xml:space="preserve">The </w:t>
      </w:r>
      <w:r w:rsidR="00C67ADA">
        <w:rPr>
          <w:rFonts w:ascii="Times New Roman" w:hAnsi="Times New Roman" w:cs="Times New Roman"/>
          <w:sz w:val="24"/>
          <w:szCs w:val="24"/>
        </w:rPr>
        <w:t xml:space="preserve">field </w:t>
      </w:r>
      <w:r w:rsidR="00C67ADA" w:rsidRPr="005C550F">
        <w:rPr>
          <w:rFonts w:ascii="Times New Roman" w:hAnsi="Times New Roman" w:cs="Times New Roman"/>
          <w:sz w:val="24"/>
          <w:szCs w:val="24"/>
        </w:rPr>
        <w:t xml:space="preserve">reconnaissance will include </w:t>
      </w:r>
      <w:r w:rsidR="00C67ADA">
        <w:rPr>
          <w:rFonts w:ascii="Times New Roman" w:hAnsi="Times New Roman" w:cs="Times New Roman"/>
          <w:sz w:val="24"/>
          <w:szCs w:val="24"/>
        </w:rPr>
        <w:t xml:space="preserve">an </w:t>
      </w:r>
      <w:r w:rsidR="00C67ADA" w:rsidRPr="005C550F">
        <w:rPr>
          <w:rFonts w:ascii="Times New Roman" w:hAnsi="Times New Roman" w:cs="Times New Roman"/>
          <w:sz w:val="24"/>
          <w:szCs w:val="24"/>
        </w:rPr>
        <w:t>assessment of all land uses throughout the watershed</w:t>
      </w:r>
      <w:r w:rsidR="00C67ADA">
        <w:rPr>
          <w:rFonts w:ascii="Times New Roman" w:hAnsi="Times New Roman" w:cs="Times New Roman"/>
          <w:sz w:val="24"/>
          <w:szCs w:val="24"/>
        </w:rPr>
        <w:t xml:space="preserve"> (agricultural, developed, and residential areas)</w:t>
      </w:r>
      <w:r w:rsidR="00C67ADA" w:rsidRPr="005C550F">
        <w:rPr>
          <w:rFonts w:ascii="Times New Roman" w:hAnsi="Times New Roman" w:cs="Times New Roman"/>
          <w:sz w:val="24"/>
          <w:szCs w:val="24"/>
        </w:rPr>
        <w:t xml:space="preserve"> </w:t>
      </w:r>
      <w:r w:rsidR="00C67ADA">
        <w:rPr>
          <w:rFonts w:ascii="Times New Roman" w:hAnsi="Times New Roman" w:cs="Times New Roman"/>
          <w:sz w:val="24"/>
          <w:szCs w:val="24"/>
        </w:rPr>
        <w:t>and will focus on the mainstem, all tributaries, and any predetermined and newly identified hotspots. The survey w</w:t>
      </w:r>
      <w:r w:rsidR="00C67ADA" w:rsidRPr="005C550F">
        <w:rPr>
          <w:rFonts w:ascii="Times New Roman" w:hAnsi="Times New Roman" w:cs="Times New Roman"/>
          <w:sz w:val="24"/>
          <w:szCs w:val="24"/>
        </w:rPr>
        <w:t>ill address the impact, cost and feasibility of recommended best management practices (both structural and non-structural)</w:t>
      </w:r>
      <w:r w:rsidR="00C67ADA">
        <w:rPr>
          <w:rFonts w:ascii="Times New Roman" w:hAnsi="Times New Roman" w:cs="Times New Roman"/>
          <w:sz w:val="24"/>
          <w:szCs w:val="24"/>
        </w:rPr>
        <w:t>, and a</w:t>
      </w:r>
      <w:r w:rsidR="00C67ADA" w:rsidRPr="005C550F">
        <w:rPr>
          <w:rFonts w:ascii="Times New Roman" w:hAnsi="Times New Roman" w:cs="Times New Roman"/>
          <w:sz w:val="24"/>
          <w:szCs w:val="24"/>
        </w:rPr>
        <w:t xml:space="preserve"> </w:t>
      </w:r>
      <w:r w:rsidR="00C67ADA" w:rsidRPr="00F83F65">
        <w:rPr>
          <w:rFonts w:ascii="Times New Roman" w:hAnsi="Times New Roman" w:cs="Times New Roman"/>
          <w:sz w:val="24"/>
          <w:szCs w:val="24"/>
          <w:u w:val="single"/>
        </w:rPr>
        <w:t>summary of the survey results</w:t>
      </w:r>
      <w:r w:rsidR="00C67ADA">
        <w:rPr>
          <w:rFonts w:ascii="Times New Roman" w:hAnsi="Times New Roman" w:cs="Times New Roman"/>
          <w:sz w:val="24"/>
          <w:szCs w:val="24"/>
        </w:rPr>
        <w:t xml:space="preserve"> </w:t>
      </w:r>
      <w:r w:rsidR="00C67ADA" w:rsidRPr="005C550F">
        <w:rPr>
          <w:rFonts w:ascii="Times New Roman" w:hAnsi="Times New Roman" w:cs="Times New Roman"/>
          <w:sz w:val="24"/>
          <w:szCs w:val="24"/>
        </w:rPr>
        <w:t xml:space="preserve">will be generated by </w:t>
      </w:r>
      <w:r w:rsidR="00C67ADA">
        <w:rPr>
          <w:rFonts w:ascii="Times New Roman" w:hAnsi="Times New Roman" w:cs="Times New Roman"/>
          <w:sz w:val="24"/>
          <w:szCs w:val="24"/>
        </w:rPr>
        <w:t xml:space="preserve">YCSWCD. </w:t>
      </w:r>
      <w:r w:rsidR="0002595D">
        <w:rPr>
          <w:rFonts w:ascii="Times New Roman" w:hAnsi="Times New Roman" w:cs="Times New Roman"/>
          <w:sz w:val="24"/>
          <w:szCs w:val="24"/>
        </w:rPr>
        <w:t xml:space="preserve">YCSWCD will establish an </w:t>
      </w:r>
      <w:r w:rsidR="0002595D" w:rsidRPr="00306388">
        <w:rPr>
          <w:rFonts w:ascii="Times New Roman" w:hAnsi="Times New Roman" w:cs="Times New Roman"/>
          <w:sz w:val="24"/>
          <w:szCs w:val="24"/>
          <w:u w:val="single"/>
        </w:rPr>
        <w:t>NPS Site Tracker</w:t>
      </w:r>
      <w:r w:rsidR="0002595D">
        <w:rPr>
          <w:rFonts w:ascii="Times New Roman" w:hAnsi="Times New Roman" w:cs="Times New Roman"/>
          <w:sz w:val="24"/>
          <w:szCs w:val="24"/>
        </w:rPr>
        <w:t xml:space="preserve"> spreadsheet to efficiently accumulate and</w:t>
      </w:r>
      <w:r w:rsidR="005C381F">
        <w:rPr>
          <w:rFonts w:ascii="Times New Roman" w:hAnsi="Times New Roman" w:cs="Times New Roman"/>
          <w:sz w:val="24"/>
          <w:szCs w:val="24"/>
        </w:rPr>
        <w:t xml:space="preserve"> record information about NPS sites observed during this project to enable continued activity in future years to maintain existing BMPs and address new NPS sites.</w:t>
      </w:r>
      <w:r w:rsidR="0002595D">
        <w:rPr>
          <w:rFonts w:ascii="Times New Roman" w:hAnsi="Times New Roman" w:cs="Times New Roman"/>
          <w:sz w:val="24"/>
          <w:szCs w:val="24"/>
        </w:rPr>
        <w:t xml:space="preserve"> </w:t>
      </w:r>
      <w:r w:rsidR="00C67ADA">
        <w:rPr>
          <w:rFonts w:ascii="Times New Roman" w:hAnsi="Times New Roman" w:cs="Times New Roman"/>
          <w:sz w:val="24"/>
          <w:szCs w:val="24"/>
        </w:rPr>
        <w:t xml:space="preserve">A thorough </w:t>
      </w:r>
      <w:r w:rsidR="00C67ADA" w:rsidRPr="00306388">
        <w:rPr>
          <w:rFonts w:ascii="Times New Roman" w:hAnsi="Times New Roman" w:cs="Times New Roman"/>
          <w:sz w:val="24"/>
          <w:szCs w:val="24"/>
          <w:u w:val="single"/>
        </w:rPr>
        <w:t>local ordinance review</w:t>
      </w:r>
      <w:r w:rsidR="00C67ADA">
        <w:rPr>
          <w:rFonts w:ascii="Times New Roman" w:hAnsi="Times New Roman" w:cs="Times New Roman"/>
          <w:sz w:val="24"/>
          <w:szCs w:val="24"/>
        </w:rPr>
        <w:t xml:space="preserve"> will be conducted by town planning departments and coordinated by WNERR (Task 4C).</w:t>
      </w:r>
    </w:p>
    <w:p w14:paraId="4FAFCE35" w14:textId="5DA4A713" w:rsidR="00C67ADA" w:rsidRDefault="00C67ADA" w:rsidP="00C67ADA">
      <w:pPr>
        <w:spacing w:after="120"/>
        <w:jc w:val="both"/>
        <w:rPr>
          <w:rFonts w:ascii="Times New Roman" w:hAnsi="Times New Roman" w:cs="Times New Roman"/>
          <w:sz w:val="24"/>
          <w:szCs w:val="24"/>
        </w:rPr>
      </w:pPr>
      <w:r w:rsidRPr="005C550F">
        <w:rPr>
          <w:rFonts w:ascii="Times New Roman" w:hAnsi="Times New Roman" w:cs="Times New Roman"/>
          <w:sz w:val="24"/>
          <w:szCs w:val="24"/>
        </w:rPr>
        <w:t xml:space="preserve">The deliverables from the above subtasks will be used by the TAC in the </w:t>
      </w:r>
      <w:r w:rsidRPr="00306388">
        <w:rPr>
          <w:rFonts w:ascii="Times New Roman" w:hAnsi="Times New Roman" w:cs="Times New Roman"/>
          <w:sz w:val="24"/>
          <w:szCs w:val="24"/>
          <w:u w:val="single"/>
        </w:rPr>
        <w:t xml:space="preserve">watershed stressor analysis and summary </w:t>
      </w:r>
      <w:r>
        <w:rPr>
          <w:rFonts w:ascii="Times New Roman" w:hAnsi="Times New Roman" w:cs="Times New Roman"/>
          <w:sz w:val="24"/>
          <w:szCs w:val="24"/>
        </w:rPr>
        <w:t xml:space="preserve">(Task 4D). This task also includes a GIS mapping component (Task 4E) providing various customized and thematic watershed maps to summarize survey and stressor analysis findings, aid discussions during SC and TAC meetings, and to ultimately be presented in the watershed plan. This subtask is paid for using a $2,500 cash contribution from the Town of Arundel. </w:t>
      </w:r>
      <w:r w:rsidR="003378F4">
        <w:rPr>
          <w:rFonts w:ascii="Times New Roman" w:hAnsi="Times New Roman" w:cs="Times New Roman"/>
          <w:sz w:val="24"/>
          <w:szCs w:val="24"/>
        </w:rPr>
        <w:t>Engineering services will be retained following the stressor analysis to provide cost estimates for pr</w:t>
      </w:r>
      <w:r w:rsidR="008729A2">
        <w:rPr>
          <w:rFonts w:ascii="Times New Roman" w:hAnsi="Times New Roman" w:cs="Times New Roman"/>
          <w:sz w:val="24"/>
          <w:szCs w:val="24"/>
        </w:rPr>
        <w:t>iority sites.</w:t>
      </w:r>
      <w:r w:rsidR="0028330F">
        <w:rPr>
          <w:rFonts w:ascii="Times New Roman" w:hAnsi="Times New Roman" w:cs="Times New Roman"/>
          <w:sz w:val="24"/>
          <w:szCs w:val="24"/>
        </w:rPr>
        <w:t xml:space="preserve"> If greater need exists following </w:t>
      </w:r>
      <w:r w:rsidR="00591650">
        <w:rPr>
          <w:rFonts w:ascii="Times New Roman" w:hAnsi="Times New Roman" w:cs="Times New Roman"/>
          <w:sz w:val="24"/>
          <w:szCs w:val="24"/>
        </w:rPr>
        <w:t xml:space="preserve">watershed </w:t>
      </w:r>
      <w:r w:rsidR="0028330F">
        <w:rPr>
          <w:rFonts w:ascii="Times New Roman" w:hAnsi="Times New Roman" w:cs="Times New Roman"/>
          <w:sz w:val="24"/>
          <w:szCs w:val="24"/>
        </w:rPr>
        <w:t xml:space="preserve">assessment activities, </w:t>
      </w:r>
      <w:r w:rsidR="00591650">
        <w:rPr>
          <w:rFonts w:ascii="Times New Roman" w:hAnsi="Times New Roman" w:cs="Times New Roman"/>
          <w:sz w:val="24"/>
          <w:szCs w:val="24"/>
        </w:rPr>
        <w:t>YCSWCD and DEP</w:t>
      </w:r>
      <w:r w:rsidR="0028330F">
        <w:rPr>
          <w:rFonts w:ascii="Times New Roman" w:hAnsi="Times New Roman" w:cs="Times New Roman"/>
          <w:sz w:val="24"/>
          <w:szCs w:val="24"/>
        </w:rPr>
        <w:t xml:space="preserve"> may agree to use these funds to retain a stream geomorphologist to provide recommendations at select in-stream locations. </w:t>
      </w:r>
    </w:p>
    <w:tbl>
      <w:tblPr>
        <w:tblStyle w:val="TableGrid"/>
        <w:tblW w:w="0" w:type="auto"/>
        <w:tblLook w:val="04A0" w:firstRow="1" w:lastRow="0" w:firstColumn="1" w:lastColumn="0" w:noHBand="0" w:noVBand="1"/>
      </w:tblPr>
      <w:tblGrid>
        <w:gridCol w:w="3116"/>
        <w:gridCol w:w="3117"/>
        <w:gridCol w:w="3117"/>
      </w:tblGrid>
      <w:tr w:rsidR="00C67ADA" w14:paraId="1960D7F9" w14:textId="77777777" w:rsidTr="003C1567">
        <w:tc>
          <w:tcPr>
            <w:tcW w:w="3116" w:type="dxa"/>
          </w:tcPr>
          <w:p w14:paraId="2686A717"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Start and Completion Dates:</w:t>
            </w:r>
          </w:p>
        </w:tc>
        <w:tc>
          <w:tcPr>
            <w:tcW w:w="6234" w:type="dxa"/>
            <w:gridSpan w:val="2"/>
          </w:tcPr>
          <w:p w14:paraId="16C4DD0C" w14:textId="4220478F" w:rsidR="00C67ADA" w:rsidRDefault="008729A2" w:rsidP="003C1567">
            <w:pPr>
              <w:jc w:val="both"/>
              <w:rPr>
                <w:rFonts w:ascii="Times New Roman" w:hAnsi="Times New Roman" w:cs="Times New Roman"/>
                <w:sz w:val="24"/>
                <w:szCs w:val="24"/>
              </w:rPr>
            </w:pPr>
            <w:r>
              <w:rPr>
                <w:rFonts w:ascii="Times New Roman" w:hAnsi="Times New Roman" w:cs="Times New Roman"/>
                <w:sz w:val="24"/>
                <w:szCs w:val="24"/>
              </w:rPr>
              <w:t xml:space="preserve">November </w:t>
            </w:r>
            <w:r w:rsidR="00C67ADA">
              <w:rPr>
                <w:rFonts w:ascii="Times New Roman" w:hAnsi="Times New Roman" w:cs="Times New Roman"/>
                <w:sz w:val="24"/>
                <w:szCs w:val="24"/>
              </w:rPr>
              <w:t>201</w:t>
            </w:r>
            <w:r>
              <w:rPr>
                <w:rFonts w:ascii="Times New Roman" w:hAnsi="Times New Roman" w:cs="Times New Roman"/>
                <w:sz w:val="24"/>
                <w:szCs w:val="24"/>
              </w:rPr>
              <w:t>8</w:t>
            </w:r>
            <w:r w:rsidR="00C67ADA">
              <w:rPr>
                <w:rFonts w:ascii="Times New Roman" w:hAnsi="Times New Roman" w:cs="Times New Roman"/>
                <w:sz w:val="24"/>
                <w:szCs w:val="24"/>
              </w:rPr>
              <w:t xml:space="preserve"> – </w:t>
            </w:r>
            <w:r w:rsidR="00E322AE">
              <w:rPr>
                <w:rFonts w:ascii="Times New Roman" w:hAnsi="Times New Roman" w:cs="Times New Roman"/>
                <w:sz w:val="24"/>
                <w:szCs w:val="24"/>
              </w:rPr>
              <w:t>May</w:t>
            </w:r>
            <w:r w:rsidR="00C67ADA">
              <w:rPr>
                <w:rFonts w:ascii="Times New Roman" w:hAnsi="Times New Roman" w:cs="Times New Roman"/>
                <w:sz w:val="24"/>
                <w:szCs w:val="24"/>
              </w:rPr>
              <w:t xml:space="preserve"> 2020</w:t>
            </w:r>
          </w:p>
        </w:tc>
      </w:tr>
      <w:tr w:rsidR="00C67ADA" w14:paraId="19D04FF3" w14:textId="77777777" w:rsidTr="003C1567">
        <w:tc>
          <w:tcPr>
            <w:tcW w:w="3116" w:type="dxa"/>
          </w:tcPr>
          <w:p w14:paraId="334A314B"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Cost: $14,239</w:t>
            </w:r>
          </w:p>
        </w:tc>
        <w:tc>
          <w:tcPr>
            <w:tcW w:w="3117" w:type="dxa"/>
          </w:tcPr>
          <w:p w14:paraId="4051C8D0"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Match Cost: $5,635</w:t>
            </w:r>
          </w:p>
        </w:tc>
        <w:tc>
          <w:tcPr>
            <w:tcW w:w="3117" w:type="dxa"/>
          </w:tcPr>
          <w:p w14:paraId="1C91A0BE" w14:textId="77777777" w:rsidR="00C67ADA" w:rsidRPr="00182423" w:rsidRDefault="00C67ADA" w:rsidP="003C1567">
            <w:pPr>
              <w:jc w:val="both"/>
              <w:rPr>
                <w:rFonts w:ascii="Times New Roman" w:hAnsi="Times New Roman" w:cs="Times New Roman"/>
                <w:b/>
                <w:sz w:val="24"/>
                <w:szCs w:val="24"/>
              </w:rPr>
            </w:pPr>
            <w:r w:rsidRPr="00182423">
              <w:rPr>
                <w:rFonts w:ascii="Times New Roman" w:hAnsi="Times New Roman" w:cs="Times New Roman"/>
                <w:b/>
                <w:sz w:val="24"/>
                <w:szCs w:val="24"/>
              </w:rPr>
              <w:t>Total Cost: $</w:t>
            </w:r>
            <w:r>
              <w:rPr>
                <w:rFonts w:ascii="Times New Roman" w:hAnsi="Times New Roman" w:cs="Times New Roman"/>
                <w:b/>
                <w:sz w:val="24"/>
                <w:szCs w:val="24"/>
              </w:rPr>
              <w:t>19</w:t>
            </w:r>
            <w:r w:rsidRPr="00182423">
              <w:rPr>
                <w:rFonts w:ascii="Times New Roman" w:hAnsi="Times New Roman" w:cs="Times New Roman"/>
                <w:b/>
                <w:sz w:val="24"/>
                <w:szCs w:val="24"/>
              </w:rPr>
              <w:t>,</w:t>
            </w:r>
            <w:r>
              <w:rPr>
                <w:rFonts w:ascii="Times New Roman" w:hAnsi="Times New Roman" w:cs="Times New Roman"/>
                <w:b/>
                <w:sz w:val="24"/>
                <w:szCs w:val="24"/>
              </w:rPr>
              <w:t>874</w:t>
            </w:r>
          </w:p>
        </w:tc>
      </w:tr>
      <w:tr w:rsidR="00C67ADA" w14:paraId="47022458" w14:textId="77777777" w:rsidTr="003C1567">
        <w:tc>
          <w:tcPr>
            <w:tcW w:w="9350" w:type="dxa"/>
            <w:gridSpan w:val="3"/>
          </w:tcPr>
          <w:p w14:paraId="6797D639" w14:textId="3AB4521A" w:rsidR="00C67ADA" w:rsidRDefault="00C67ADA" w:rsidP="003C1567">
            <w:pPr>
              <w:rPr>
                <w:rFonts w:ascii="Times New Roman" w:hAnsi="Times New Roman" w:cs="Times New Roman"/>
                <w:sz w:val="24"/>
                <w:szCs w:val="24"/>
              </w:rPr>
            </w:pPr>
            <w:r>
              <w:rPr>
                <w:rFonts w:ascii="Times New Roman" w:hAnsi="Times New Roman" w:cs="Times New Roman"/>
                <w:sz w:val="24"/>
                <w:szCs w:val="24"/>
              </w:rPr>
              <w:t>Grant Budget Category Breakdown: $6,267 (salary/fringe), $2,600 (contractual), $1,700 (consultant), $3,120 (contractual engineer</w:t>
            </w:r>
            <w:r w:rsidR="0028330F">
              <w:rPr>
                <w:rFonts w:ascii="Times New Roman" w:hAnsi="Times New Roman" w:cs="Times New Roman"/>
                <w:sz w:val="24"/>
                <w:szCs w:val="24"/>
              </w:rPr>
              <w:t xml:space="preserve"> or geomorphologist</w:t>
            </w:r>
            <w:r>
              <w:rPr>
                <w:rFonts w:ascii="Times New Roman" w:hAnsi="Times New Roman" w:cs="Times New Roman"/>
                <w:sz w:val="24"/>
                <w:szCs w:val="24"/>
              </w:rPr>
              <w:t>), $300 (supplies), $252 (travel)</w:t>
            </w:r>
          </w:p>
        </w:tc>
      </w:tr>
      <w:tr w:rsidR="00C67ADA" w14:paraId="0310F62D" w14:textId="77777777" w:rsidTr="003C1567">
        <w:tc>
          <w:tcPr>
            <w:tcW w:w="9350" w:type="dxa"/>
            <w:gridSpan w:val="3"/>
          </w:tcPr>
          <w:p w14:paraId="3839236E"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Match Budget Category Breakdown: $2,500 (Town of Arundel cash), 1,018 (KKW cash), $2,117 (volunteer in-kind)</w:t>
            </w:r>
          </w:p>
        </w:tc>
      </w:tr>
    </w:tbl>
    <w:p w14:paraId="3CC0CD34" w14:textId="77777777" w:rsidR="00C67ADA" w:rsidRDefault="00C67ADA" w:rsidP="00C67ADA">
      <w:pPr>
        <w:spacing w:before="120" w:after="60"/>
        <w:rPr>
          <w:rFonts w:ascii="Times New Roman" w:hAnsi="Times New Roman" w:cs="Times New Roman"/>
          <w:b/>
          <w:sz w:val="24"/>
          <w:szCs w:val="24"/>
        </w:rPr>
      </w:pPr>
      <w:r w:rsidRPr="00417E35">
        <w:rPr>
          <w:rFonts w:ascii="Times New Roman" w:hAnsi="Times New Roman" w:cs="Times New Roman"/>
          <w:b/>
          <w:sz w:val="24"/>
          <w:szCs w:val="24"/>
        </w:rPr>
        <w:t xml:space="preserve">Task </w:t>
      </w:r>
      <w:r>
        <w:rPr>
          <w:rFonts w:ascii="Times New Roman" w:hAnsi="Times New Roman" w:cs="Times New Roman"/>
          <w:b/>
          <w:sz w:val="24"/>
          <w:szCs w:val="24"/>
        </w:rPr>
        <w:t>5 – Action Plan Development &amp; Public Input Session</w:t>
      </w:r>
    </w:p>
    <w:p w14:paraId="4B8D07DA" w14:textId="77777777" w:rsidR="00C67ADA" w:rsidRPr="00752C3F" w:rsidRDefault="00C67ADA" w:rsidP="00C67ADA">
      <w:pPr>
        <w:spacing w:after="120"/>
        <w:jc w:val="both"/>
        <w:rPr>
          <w:rFonts w:ascii="Times New Roman" w:hAnsi="Times New Roman" w:cs="Times New Roman"/>
          <w:sz w:val="24"/>
        </w:rPr>
      </w:pPr>
      <w:r>
        <w:rPr>
          <w:rFonts w:ascii="Times New Roman" w:hAnsi="Times New Roman" w:cs="Times New Roman"/>
          <w:sz w:val="24"/>
          <w:szCs w:val="24"/>
        </w:rPr>
        <w:t xml:space="preserve">WNERR will take the lead to organize and facilitate a </w:t>
      </w:r>
      <w:r w:rsidRPr="00FE64D4">
        <w:rPr>
          <w:rFonts w:ascii="Times New Roman" w:hAnsi="Times New Roman" w:cs="Times New Roman"/>
          <w:sz w:val="24"/>
          <w:szCs w:val="24"/>
          <w:u w:val="single"/>
        </w:rPr>
        <w:t xml:space="preserve">public forum to develop the components of the Watershed Action Plan </w:t>
      </w:r>
      <w:r>
        <w:rPr>
          <w:rFonts w:ascii="Times New Roman" w:hAnsi="Times New Roman" w:cs="Times New Roman"/>
          <w:sz w:val="24"/>
          <w:szCs w:val="24"/>
        </w:rPr>
        <w:t xml:space="preserve">(Task 5). WNERR and YCSWCD, and the project consultant will co-facilitate the public forum. A presentation will be shown to meeting attendees, action plan items will be brainstormed and then </w:t>
      </w:r>
      <w:r w:rsidRPr="00545AF3">
        <w:rPr>
          <w:rFonts w:ascii="Times New Roman" w:hAnsi="Times New Roman" w:cs="Times New Roman"/>
          <w:sz w:val="24"/>
          <w:szCs w:val="24"/>
        </w:rPr>
        <w:t xml:space="preserve">prioritized by the group. This step in the watershed planning process is crucial, as the action items proposed in the management plan will be created and prioritized by watershed stakeholders themselves. This is imperative as plan implementation is most successful when the watershed stakeholders are active participants in the decision-making process. </w:t>
      </w:r>
      <w:r w:rsidRPr="00545AF3">
        <w:rPr>
          <w:rFonts w:ascii="Times New Roman" w:hAnsi="Times New Roman" w:cs="Times New Roman"/>
          <w:sz w:val="24"/>
        </w:rPr>
        <w:t xml:space="preserve">The </w:t>
      </w:r>
      <w:r w:rsidRPr="00FE64D4">
        <w:rPr>
          <w:rFonts w:ascii="Times New Roman" w:hAnsi="Times New Roman" w:cs="Times New Roman"/>
          <w:sz w:val="24"/>
          <w:u w:val="single"/>
        </w:rPr>
        <w:t>Action Plan</w:t>
      </w:r>
      <w:r w:rsidRPr="00545AF3">
        <w:rPr>
          <w:rFonts w:ascii="Times New Roman" w:hAnsi="Times New Roman" w:cs="Times New Roman"/>
          <w:sz w:val="24"/>
        </w:rPr>
        <w:t xml:space="preserve"> will include prioritized and scheduled action items as well as identify the responsible parties for implementing said action items, available funding strategies, and estimated costs.</w:t>
      </w:r>
    </w:p>
    <w:tbl>
      <w:tblPr>
        <w:tblStyle w:val="TableGrid"/>
        <w:tblW w:w="0" w:type="auto"/>
        <w:tblLook w:val="04A0" w:firstRow="1" w:lastRow="0" w:firstColumn="1" w:lastColumn="0" w:noHBand="0" w:noVBand="1"/>
      </w:tblPr>
      <w:tblGrid>
        <w:gridCol w:w="3116"/>
        <w:gridCol w:w="3117"/>
        <w:gridCol w:w="3117"/>
      </w:tblGrid>
      <w:tr w:rsidR="00C67ADA" w14:paraId="4FAF697A" w14:textId="77777777" w:rsidTr="003C1567">
        <w:tc>
          <w:tcPr>
            <w:tcW w:w="3116" w:type="dxa"/>
          </w:tcPr>
          <w:p w14:paraId="7C731D5E" w14:textId="77777777" w:rsidR="00C67ADA" w:rsidRDefault="00C67ADA" w:rsidP="003C1567">
            <w:pPr>
              <w:jc w:val="both"/>
              <w:rPr>
                <w:rFonts w:ascii="Times New Roman" w:hAnsi="Times New Roman" w:cs="Times New Roman"/>
                <w:sz w:val="24"/>
                <w:szCs w:val="24"/>
              </w:rPr>
            </w:pPr>
            <w:bookmarkStart w:id="1" w:name="_Hlk510955119"/>
            <w:r>
              <w:rPr>
                <w:rFonts w:ascii="Times New Roman" w:hAnsi="Times New Roman" w:cs="Times New Roman"/>
                <w:sz w:val="24"/>
                <w:szCs w:val="24"/>
              </w:rPr>
              <w:t>Start and Completion Dates:</w:t>
            </w:r>
          </w:p>
        </w:tc>
        <w:tc>
          <w:tcPr>
            <w:tcW w:w="6234" w:type="dxa"/>
            <w:gridSpan w:val="2"/>
          </w:tcPr>
          <w:p w14:paraId="673AA3EB" w14:textId="3D2D8D89" w:rsidR="00C67ADA" w:rsidRDefault="008729A2" w:rsidP="003C1567">
            <w:pPr>
              <w:jc w:val="both"/>
              <w:rPr>
                <w:rFonts w:ascii="Times New Roman" w:hAnsi="Times New Roman" w:cs="Times New Roman"/>
                <w:sz w:val="24"/>
                <w:szCs w:val="24"/>
              </w:rPr>
            </w:pPr>
            <w:r>
              <w:rPr>
                <w:rFonts w:ascii="Times New Roman" w:hAnsi="Times New Roman" w:cs="Times New Roman"/>
                <w:sz w:val="24"/>
                <w:szCs w:val="24"/>
              </w:rPr>
              <w:t xml:space="preserve">August </w:t>
            </w:r>
            <w:r w:rsidR="00C67ADA">
              <w:rPr>
                <w:rFonts w:ascii="Times New Roman" w:hAnsi="Times New Roman" w:cs="Times New Roman"/>
                <w:sz w:val="24"/>
                <w:szCs w:val="24"/>
              </w:rPr>
              <w:t>2020</w:t>
            </w:r>
          </w:p>
        </w:tc>
      </w:tr>
      <w:tr w:rsidR="00C67ADA" w14:paraId="6531849E" w14:textId="77777777" w:rsidTr="003C1567">
        <w:tc>
          <w:tcPr>
            <w:tcW w:w="3116" w:type="dxa"/>
          </w:tcPr>
          <w:p w14:paraId="176E57DF"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Cost: $4,364</w:t>
            </w:r>
          </w:p>
        </w:tc>
        <w:tc>
          <w:tcPr>
            <w:tcW w:w="3117" w:type="dxa"/>
          </w:tcPr>
          <w:p w14:paraId="7F2DC4B9"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Match Cost: $1,292</w:t>
            </w:r>
          </w:p>
        </w:tc>
        <w:tc>
          <w:tcPr>
            <w:tcW w:w="3117" w:type="dxa"/>
          </w:tcPr>
          <w:p w14:paraId="19E0EEB0" w14:textId="77777777" w:rsidR="00C67ADA" w:rsidRPr="00182423" w:rsidRDefault="00C67ADA" w:rsidP="003C1567">
            <w:pPr>
              <w:jc w:val="both"/>
              <w:rPr>
                <w:rFonts w:ascii="Times New Roman" w:hAnsi="Times New Roman" w:cs="Times New Roman"/>
                <w:b/>
                <w:sz w:val="24"/>
                <w:szCs w:val="24"/>
              </w:rPr>
            </w:pPr>
            <w:r w:rsidRPr="00182423">
              <w:rPr>
                <w:rFonts w:ascii="Times New Roman" w:hAnsi="Times New Roman" w:cs="Times New Roman"/>
                <w:b/>
                <w:sz w:val="24"/>
                <w:szCs w:val="24"/>
              </w:rPr>
              <w:t xml:space="preserve">Total Cost: </w:t>
            </w:r>
            <w:r>
              <w:rPr>
                <w:rFonts w:ascii="Times New Roman" w:hAnsi="Times New Roman" w:cs="Times New Roman"/>
                <w:b/>
                <w:sz w:val="24"/>
                <w:szCs w:val="24"/>
              </w:rPr>
              <w:t>$5,656</w:t>
            </w:r>
          </w:p>
        </w:tc>
      </w:tr>
      <w:tr w:rsidR="00C67ADA" w14:paraId="62A83A19" w14:textId="77777777" w:rsidTr="003C1567">
        <w:tc>
          <w:tcPr>
            <w:tcW w:w="9350" w:type="dxa"/>
            <w:gridSpan w:val="3"/>
          </w:tcPr>
          <w:p w14:paraId="37B98175"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Grant Budget Category Breakdown: $1,080 (salary/fringe), $2,500 (contractual), $340 (consultant), $400 (supplies), $44 (travel)</w:t>
            </w:r>
          </w:p>
        </w:tc>
      </w:tr>
      <w:tr w:rsidR="00C67ADA" w14:paraId="56194C9F" w14:textId="77777777" w:rsidTr="003C1567">
        <w:tc>
          <w:tcPr>
            <w:tcW w:w="9350" w:type="dxa"/>
            <w:gridSpan w:val="3"/>
          </w:tcPr>
          <w:p w14:paraId="6AC9ADB1"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Match Budget Category Breakdown: $1,292 (volunteer in-kind)</w:t>
            </w:r>
          </w:p>
        </w:tc>
      </w:tr>
    </w:tbl>
    <w:p w14:paraId="239D4A34" w14:textId="77777777" w:rsidR="00C67ADA" w:rsidRDefault="00C67ADA" w:rsidP="00C67ADA">
      <w:pPr>
        <w:spacing w:before="120" w:after="60"/>
        <w:rPr>
          <w:rFonts w:ascii="Times New Roman" w:hAnsi="Times New Roman" w:cs="Times New Roman"/>
          <w:b/>
          <w:sz w:val="24"/>
          <w:szCs w:val="24"/>
        </w:rPr>
      </w:pPr>
      <w:bookmarkStart w:id="2" w:name="_Hlk508320151"/>
      <w:bookmarkEnd w:id="1"/>
      <w:r w:rsidRPr="00417E35">
        <w:rPr>
          <w:rFonts w:ascii="Times New Roman" w:hAnsi="Times New Roman" w:cs="Times New Roman"/>
          <w:b/>
          <w:sz w:val="24"/>
          <w:szCs w:val="24"/>
        </w:rPr>
        <w:t xml:space="preserve">Task </w:t>
      </w:r>
      <w:r>
        <w:rPr>
          <w:rFonts w:ascii="Times New Roman" w:hAnsi="Times New Roman" w:cs="Times New Roman"/>
          <w:b/>
          <w:sz w:val="24"/>
          <w:szCs w:val="24"/>
        </w:rPr>
        <w:t>6 – Development of Draft and Final Watershed-Based Management Plan</w:t>
      </w:r>
    </w:p>
    <w:bookmarkEnd w:id="2"/>
    <w:p w14:paraId="64346995" w14:textId="77777777" w:rsidR="00C67ADA" w:rsidRPr="009241C8" w:rsidRDefault="00C67ADA" w:rsidP="00C67ADA">
      <w:pPr>
        <w:spacing w:after="60"/>
        <w:jc w:val="both"/>
        <w:rPr>
          <w:rFonts w:ascii="Times New Roman" w:hAnsi="Times New Roman" w:cs="Times New Roman"/>
          <w:sz w:val="24"/>
          <w:szCs w:val="24"/>
        </w:rPr>
      </w:pPr>
      <w:r>
        <w:rPr>
          <w:rFonts w:ascii="Times New Roman" w:hAnsi="Times New Roman" w:cs="Times New Roman"/>
          <w:sz w:val="24"/>
          <w:szCs w:val="24"/>
        </w:rPr>
        <w:t>The project consultant will be</w:t>
      </w:r>
      <w:r w:rsidRPr="00E05F30">
        <w:rPr>
          <w:rFonts w:ascii="Times New Roman" w:hAnsi="Times New Roman" w:cs="Times New Roman"/>
          <w:sz w:val="24"/>
          <w:szCs w:val="24"/>
        </w:rPr>
        <w:t xml:space="preserve"> responsible for writing a draft </w:t>
      </w:r>
      <w:r>
        <w:rPr>
          <w:rFonts w:ascii="Times New Roman" w:hAnsi="Times New Roman" w:cs="Times New Roman"/>
          <w:sz w:val="24"/>
          <w:szCs w:val="24"/>
        </w:rPr>
        <w:t xml:space="preserve">and final </w:t>
      </w:r>
      <w:r w:rsidRPr="00E05F30">
        <w:rPr>
          <w:rFonts w:ascii="Times New Roman" w:hAnsi="Times New Roman" w:cs="Times New Roman"/>
          <w:sz w:val="24"/>
          <w:szCs w:val="24"/>
        </w:rPr>
        <w:t xml:space="preserve">Watershed Management Plan that clearly lays out a </w:t>
      </w:r>
      <w:r>
        <w:rPr>
          <w:rFonts w:ascii="Times New Roman" w:hAnsi="Times New Roman" w:cs="Times New Roman"/>
          <w:sz w:val="24"/>
          <w:szCs w:val="24"/>
        </w:rPr>
        <w:t xml:space="preserve">dynamic </w:t>
      </w:r>
      <w:r w:rsidRPr="00E05F30">
        <w:rPr>
          <w:rFonts w:ascii="Times New Roman" w:hAnsi="Times New Roman" w:cs="Times New Roman"/>
          <w:sz w:val="24"/>
          <w:szCs w:val="24"/>
        </w:rPr>
        <w:t xml:space="preserve">strategy </w:t>
      </w:r>
      <w:r w:rsidRPr="00545AF3">
        <w:rPr>
          <w:rFonts w:ascii="Times New Roman" w:hAnsi="Times New Roman" w:cs="Times New Roman"/>
          <w:sz w:val="24"/>
          <w:szCs w:val="24"/>
        </w:rPr>
        <w:t>for river restoration and presents the basis for that strategy over a ten-year period.  The plan will</w:t>
      </w:r>
      <w:r w:rsidRPr="00545AF3">
        <w:rPr>
          <w:rFonts w:ascii="Times New Roman" w:hAnsi="Times New Roman" w:cs="Times New Roman"/>
          <w:sz w:val="24"/>
        </w:rPr>
        <w:t xml:space="preserve"> guide stakeholders in addressing NPS contamination (specifically bacteria) in the Kennebunk River Watershed and will </w:t>
      </w:r>
      <w:r w:rsidRPr="00545AF3">
        <w:rPr>
          <w:rFonts w:ascii="Times New Roman" w:hAnsi="Times New Roman" w:cs="Times New Roman"/>
          <w:sz w:val="24"/>
          <w:szCs w:val="24"/>
        </w:rPr>
        <w:t xml:space="preserve">include the Watershed Action Plan (Task 5). The plan will be developed to meet US EPA’s </w:t>
      </w:r>
      <w:r>
        <w:rPr>
          <w:rFonts w:ascii="Times New Roman" w:hAnsi="Times New Roman" w:cs="Times New Roman"/>
          <w:sz w:val="24"/>
          <w:szCs w:val="24"/>
        </w:rPr>
        <w:t>9</w:t>
      </w:r>
      <w:r w:rsidRPr="00545AF3">
        <w:rPr>
          <w:rFonts w:ascii="Times New Roman" w:hAnsi="Times New Roman" w:cs="Times New Roman"/>
          <w:sz w:val="24"/>
          <w:szCs w:val="24"/>
        </w:rPr>
        <w:t xml:space="preserve"> minimum elements of watershed planning and will include</w:t>
      </w:r>
      <w:r w:rsidRPr="00545AF3">
        <w:rPr>
          <w:rFonts w:ascii="Times New Roman" w:hAnsi="Times New Roman" w:cs="Times New Roman"/>
        </w:rPr>
        <w:t xml:space="preserve"> </w:t>
      </w:r>
      <w:r w:rsidRPr="00545AF3">
        <w:rPr>
          <w:rFonts w:ascii="Times New Roman" w:hAnsi="Times New Roman" w:cs="Times New Roman"/>
          <w:sz w:val="24"/>
          <w:szCs w:val="24"/>
        </w:rPr>
        <w:t>estimated current pollutant loads and the necessary pollutant load reductions needed for the river to comply with ME DEP bacteria standards</w:t>
      </w:r>
      <w:r w:rsidRPr="009241C8">
        <w:rPr>
          <w:rFonts w:ascii="Times New Roman" w:hAnsi="Times New Roman" w:cs="Times New Roman"/>
          <w:sz w:val="24"/>
          <w:szCs w:val="24"/>
        </w:rPr>
        <w:t>. Recommendations will include provisions for adaptive management to provide the flexibility needed to ensure efficient and successful plan implementation.</w:t>
      </w:r>
    </w:p>
    <w:p w14:paraId="49C357EA" w14:textId="74FFAA10" w:rsidR="00C67ADA" w:rsidRPr="00E05F30" w:rsidRDefault="00C67ADA" w:rsidP="00C67ADA">
      <w:pPr>
        <w:pStyle w:val="ListParagraph"/>
        <w:spacing w:after="120"/>
        <w:ind w:left="0"/>
        <w:jc w:val="both"/>
      </w:pPr>
      <w:r w:rsidRPr="00E05F30">
        <w:t xml:space="preserve">Once the Draft Watershed Management Plan has been completed, it will be reviewed by </w:t>
      </w:r>
      <w:r>
        <w:t xml:space="preserve">ME DEP, </w:t>
      </w:r>
      <w:r w:rsidRPr="00E05F30">
        <w:t xml:space="preserve">the </w:t>
      </w:r>
      <w:r>
        <w:t xml:space="preserve">project </w:t>
      </w:r>
      <w:r w:rsidRPr="00E05F30">
        <w:t>S</w:t>
      </w:r>
      <w:r>
        <w:t>C and TAC, and any</w:t>
      </w:r>
      <w:r w:rsidRPr="00E05F30">
        <w:t xml:space="preserve"> other </w:t>
      </w:r>
      <w:r>
        <w:t xml:space="preserve">stakeholder groups or interested </w:t>
      </w:r>
      <w:r w:rsidRPr="00E05F30">
        <w:t xml:space="preserve">parties for refinement and revision. </w:t>
      </w:r>
      <w:r w:rsidR="0049493C">
        <w:t xml:space="preserve">The </w:t>
      </w:r>
      <w:r w:rsidR="0049493C" w:rsidRPr="00FE64D4">
        <w:rPr>
          <w:u w:val="single"/>
        </w:rPr>
        <w:t>draft plan will be submitted for DEP and EPA review at least three months prior to the project completion date</w:t>
      </w:r>
      <w:r w:rsidR="0049493C">
        <w:t xml:space="preserve">.  DEP and EPA comments need to be addressed for the plan to be accepted.  </w:t>
      </w:r>
      <w:r w:rsidRPr="00E05F30">
        <w:t xml:space="preserve">Additionally, the key findings and recommendations from the </w:t>
      </w:r>
      <w:r w:rsidRPr="00FE64D4">
        <w:rPr>
          <w:u w:val="single"/>
        </w:rPr>
        <w:t>plan will be presented to the councils and other relevant committees</w:t>
      </w:r>
      <w:r w:rsidRPr="00E05F30">
        <w:t xml:space="preserve"> from the watershed community for consideration and feedback. The project </w:t>
      </w:r>
      <w:r>
        <w:t>consultant</w:t>
      </w:r>
      <w:r w:rsidRPr="00E05F30">
        <w:t xml:space="preserve"> will incorporate all relevant comments and suggestions to produce the </w:t>
      </w:r>
      <w:r w:rsidRPr="00FE64D4">
        <w:rPr>
          <w:u w:val="single"/>
        </w:rPr>
        <w:t>final version of the Watershed Management Plan</w:t>
      </w:r>
      <w:r w:rsidRPr="00E05F30">
        <w:t xml:space="preserve">. </w:t>
      </w:r>
      <w:r>
        <w:t>Cash match contributions from the Towns of Kennebunk ($5,000) and Kennebunkport ($3,000) will be utilized for this task.</w:t>
      </w:r>
    </w:p>
    <w:tbl>
      <w:tblPr>
        <w:tblStyle w:val="TableGrid"/>
        <w:tblW w:w="0" w:type="auto"/>
        <w:tblLook w:val="04A0" w:firstRow="1" w:lastRow="0" w:firstColumn="1" w:lastColumn="0" w:noHBand="0" w:noVBand="1"/>
      </w:tblPr>
      <w:tblGrid>
        <w:gridCol w:w="3116"/>
        <w:gridCol w:w="3117"/>
        <w:gridCol w:w="3117"/>
      </w:tblGrid>
      <w:tr w:rsidR="00C67ADA" w14:paraId="3BE447D4" w14:textId="77777777" w:rsidTr="003C1567">
        <w:tc>
          <w:tcPr>
            <w:tcW w:w="3116" w:type="dxa"/>
          </w:tcPr>
          <w:p w14:paraId="66107D3A" w14:textId="77777777" w:rsidR="00C67ADA" w:rsidRDefault="00C67ADA" w:rsidP="003C1567">
            <w:pPr>
              <w:jc w:val="both"/>
              <w:rPr>
                <w:rFonts w:ascii="Times New Roman" w:hAnsi="Times New Roman" w:cs="Times New Roman"/>
                <w:sz w:val="24"/>
                <w:szCs w:val="24"/>
              </w:rPr>
            </w:pPr>
            <w:bookmarkStart w:id="3" w:name="_Hlk510956544"/>
            <w:r>
              <w:rPr>
                <w:rFonts w:ascii="Times New Roman" w:hAnsi="Times New Roman" w:cs="Times New Roman"/>
                <w:sz w:val="24"/>
                <w:szCs w:val="24"/>
              </w:rPr>
              <w:t>Start and Completion Dates:</w:t>
            </w:r>
          </w:p>
        </w:tc>
        <w:tc>
          <w:tcPr>
            <w:tcW w:w="6234" w:type="dxa"/>
            <w:gridSpan w:val="2"/>
          </w:tcPr>
          <w:p w14:paraId="21A11661" w14:textId="66F0F4BB" w:rsidR="00C67ADA" w:rsidRDefault="00E322AE" w:rsidP="003C1567">
            <w:pPr>
              <w:jc w:val="both"/>
              <w:rPr>
                <w:rFonts w:ascii="Times New Roman" w:hAnsi="Times New Roman" w:cs="Times New Roman"/>
                <w:sz w:val="24"/>
                <w:szCs w:val="24"/>
              </w:rPr>
            </w:pPr>
            <w:r>
              <w:rPr>
                <w:rFonts w:ascii="Times New Roman" w:hAnsi="Times New Roman" w:cs="Times New Roman"/>
                <w:sz w:val="24"/>
                <w:szCs w:val="24"/>
              </w:rPr>
              <w:t>May</w:t>
            </w:r>
            <w:r w:rsidR="00C67ADA">
              <w:rPr>
                <w:rFonts w:ascii="Times New Roman" w:hAnsi="Times New Roman" w:cs="Times New Roman"/>
                <w:sz w:val="24"/>
                <w:szCs w:val="24"/>
              </w:rPr>
              <w:t xml:space="preserve"> 2020 – </w:t>
            </w:r>
            <w:r>
              <w:rPr>
                <w:rFonts w:ascii="Times New Roman" w:hAnsi="Times New Roman" w:cs="Times New Roman"/>
                <w:sz w:val="24"/>
                <w:szCs w:val="24"/>
              </w:rPr>
              <w:t>October</w:t>
            </w:r>
            <w:r w:rsidR="00C67ADA">
              <w:rPr>
                <w:rFonts w:ascii="Times New Roman" w:hAnsi="Times New Roman" w:cs="Times New Roman"/>
                <w:sz w:val="24"/>
                <w:szCs w:val="24"/>
              </w:rPr>
              <w:t xml:space="preserve"> 2020</w:t>
            </w:r>
            <w:r w:rsidR="005C381F">
              <w:rPr>
                <w:rFonts w:ascii="Times New Roman" w:hAnsi="Times New Roman" w:cs="Times New Roman"/>
                <w:sz w:val="24"/>
                <w:szCs w:val="24"/>
              </w:rPr>
              <w:t xml:space="preserve">; Draft </w:t>
            </w:r>
            <w:r w:rsidR="0049493C">
              <w:rPr>
                <w:rFonts w:ascii="Times New Roman" w:hAnsi="Times New Roman" w:cs="Times New Roman"/>
                <w:sz w:val="24"/>
                <w:szCs w:val="24"/>
              </w:rPr>
              <w:t xml:space="preserve">WMP </w:t>
            </w:r>
            <w:r w:rsidR="005C381F">
              <w:rPr>
                <w:rFonts w:ascii="Times New Roman" w:hAnsi="Times New Roman" w:cs="Times New Roman"/>
                <w:sz w:val="24"/>
                <w:szCs w:val="24"/>
              </w:rPr>
              <w:t>September 2019</w:t>
            </w:r>
          </w:p>
        </w:tc>
      </w:tr>
      <w:tr w:rsidR="00C67ADA" w14:paraId="3B9B18AD" w14:textId="77777777" w:rsidTr="003C1567">
        <w:tc>
          <w:tcPr>
            <w:tcW w:w="3116" w:type="dxa"/>
          </w:tcPr>
          <w:p w14:paraId="3FA45985"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Cost: $2,710</w:t>
            </w:r>
          </w:p>
        </w:tc>
        <w:tc>
          <w:tcPr>
            <w:tcW w:w="3117" w:type="dxa"/>
          </w:tcPr>
          <w:p w14:paraId="1F0B246D"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Match Cost: $8,000</w:t>
            </w:r>
          </w:p>
        </w:tc>
        <w:tc>
          <w:tcPr>
            <w:tcW w:w="3117" w:type="dxa"/>
          </w:tcPr>
          <w:p w14:paraId="09812CAA" w14:textId="77777777" w:rsidR="00C67ADA" w:rsidRPr="00182423" w:rsidRDefault="00C67ADA" w:rsidP="003C1567">
            <w:pPr>
              <w:jc w:val="both"/>
              <w:rPr>
                <w:rFonts w:ascii="Times New Roman" w:hAnsi="Times New Roman" w:cs="Times New Roman"/>
                <w:b/>
                <w:sz w:val="24"/>
                <w:szCs w:val="24"/>
              </w:rPr>
            </w:pPr>
            <w:r w:rsidRPr="00182423">
              <w:rPr>
                <w:rFonts w:ascii="Times New Roman" w:hAnsi="Times New Roman" w:cs="Times New Roman"/>
                <w:b/>
                <w:sz w:val="24"/>
                <w:szCs w:val="24"/>
              </w:rPr>
              <w:t>Total Cost: $</w:t>
            </w:r>
            <w:r>
              <w:rPr>
                <w:rFonts w:ascii="Times New Roman" w:hAnsi="Times New Roman" w:cs="Times New Roman"/>
                <w:b/>
                <w:sz w:val="24"/>
                <w:szCs w:val="24"/>
              </w:rPr>
              <w:t>10</w:t>
            </w:r>
            <w:r w:rsidRPr="00182423">
              <w:rPr>
                <w:rFonts w:ascii="Times New Roman" w:hAnsi="Times New Roman" w:cs="Times New Roman"/>
                <w:b/>
                <w:sz w:val="24"/>
                <w:szCs w:val="24"/>
              </w:rPr>
              <w:t>,</w:t>
            </w:r>
            <w:r>
              <w:rPr>
                <w:rFonts w:ascii="Times New Roman" w:hAnsi="Times New Roman" w:cs="Times New Roman"/>
                <w:b/>
                <w:sz w:val="24"/>
                <w:szCs w:val="24"/>
              </w:rPr>
              <w:t>710</w:t>
            </w:r>
          </w:p>
        </w:tc>
      </w:tr>
      <w:tr w:rsidR="00C67ADA" w14:paraId="6D13CF25" w14:textId="77777777" w:rsidTr="003C1567">
        <w:tc>
          <w:tcPr>
            <w:tcW w:w="9350" w:type="dxa"/>
            <w:gridSpan w:val="3"/>
          </w:tcPr>
          <w:p w14:paraId="480E710D"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Grant Budget Category Breakdown: $480 (salary/fringe), $400 (contractual), $330 (consultant), $1500 (supplies)</w:t>
            </w:r>
          </w:p>
        </w:tc>
      </w:tr>
      <w:tr w:rsidR="00C67ADA" w14:paraId="643E3035" w14:textId="77777777" w:rsidTr="003C1567">
        <w:tc>
          <w:tcPr>
            <w:tcW w:w="9350" w:type="dxa"/>
            <w:gridSpan w:val="3"/>
          </w:tcPr>
          <w:p w14:paraId="2BFEACF6"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Match Budget Category Breakdown: $5,000 (Town of Kennebunk), $3,000 (Town of Kennebunkport)</w:t>
            </w:r>
          </w:p>
        </w:tc>
      </w:tr>
    </w:tbl>
    <w:bookmarkEnd w:id="3"/>
    <w:p w14:paraId="40CC4F19" w14:textId="77777777" w:rsidR="00C67ADA" w:rsidRDefault="00C67ADA" w:rsidP="00C67ADA">
      <w:pPr>
        <w:spacing w:before="120" w:after="60"/>
        <w:rPr>
          <w:rFonts w:ascii="Times New Roman" w:hAnsi="Times New Roman" w:cs="Times New Roman"/>
          <w:b/>
          <w:sz w:val="24"/>
          <w:szCs w:val="24"/>
        </w:rPr>
      </w:pPr>
      <w:r w:rsidRPr="00417E35">
        <w:rPr>
          <w:rFonts w:ascii="Times New Roman" w:hAnsi="Times New Roman" w:cs="Times New Roman"/>
          <w:b/>
          <w:sz w:val="24"/>
          <w:szCs w:val="24"/>
        </w:rPr>
        <w:t xml:space="preserve">Task </w:t>
      </w:r>
      <w:r>
        <w:rPr>
          <w:rFonts w:ascii="Times New Roman" w:hAnsi="Times New Roman" w:cs="Times New Roman"/>
          <w:b/>
          <w:sz w:val="24"/>
          <w:szCs w:val="24"/>
        </w:rPr>
        <w:t xml:space="preserve">7 – Outreach &amp; Education </w:t>
      </w:r>
    </w:p>
    <w:p w14:paraId="790356DC" w14:textId="55BA347B" w:rsidR="00C67ADA" w:rsidRDefault="00C67ADA" w:rsidP="00C67ADA">
      <w:pPr>
        <w:spacing w:after="60"/>
        <w:jc w:val="both"/>
        <w:rPr>
          <w:rFonts w:ascii="Times New Roman" w:hAnsi="Times New Roman" w:cs="Times New Roman"/>
          <w:sz w:val="24"/>
          <w:szCs w:val="24"/>
        </w:rPr>
      </w:pPr>
      <w:r w:rsidRPr="00E07489">
        <w:rPr>
          <w:rFonts w:ascii="Times New Roman" w:hAnsi="Times New Roman" w:cs="Times New Roman"/>
          <w:sz w:val="24"/>
          <w:szCs w:val="24"/>
        </w:rPr>
        <w:t xml:space="preserve">In addition to the public engagement outlined in Task 5, project partners will keep the public informed of the grant project through </w:t>
      </w:r>
      <w:r w:rsidRPr="00FE64D4">
        <w:rPr>
          <w:rFonts w:ascii="Times New Roman" w:hAnsi="Times New Roman" w:cs="Times New Roman"/>
          <w:sz w:val="24"/>
          <w:szCs w:val="24"/>
          <w:u w:val="single"/>
        </w:rPr>
        <w:t>postings on town websites and the WNERR website</w:t>
      </w:r>
      <w:r>
        <w:rPr>
          <w:rFonts w:ascii="Times New Roman" w:hAnsi="Times New Roman" w:cs="Times New Roman"/>
          <w:sz w:val="24"/>
          <w:szCs w:val="24"/>
        </w:rPr>
        <w:t xml:space="preserve">. </w:t>
      </w:r>
      <w:r w:rsidRPr="00FE64D4">
        <w:rPr>
          <w:rFonts w:ascii="Times New Roman" w:hAnsi="Times New Roman" w:cs="Times New Roman"/>
          <w:sz w:val="24"/>
          <w:szCs w:val="24"/>
          <w:u w:val="single"/>
        </w:rPr>
        <w:t>Press releases (minimum two per year)</w:t>
      </w:r>
      <w:r w:rsidRPr="00E07489">
        <w:rPr>
          <w:rFonts w:ascii="Times New Roman" w:hAnsi="Times New Roman" w:cs="Times New Roman"/>
          <w:sz w:val="24"/>
          <w:szCs w:val="24"/>
        </w:rPr>
        <w:t xml:space="preserve"> will be disbursed to local news outlets</w:t>
      </w:r>
      <w:r>
        <w:rPr>
          <w:rFonts w:ascii="Times New Roman" w:hAnsi="Times New Roman" w:cs="Times New Roman"/>
          <w:sz w:val="24"/>
          <w:szCs w:val="24"/>
        </w:rPr>
        <w:t>, and t</w:t>
      </w:r>
      <w:r w:rsidRPr="00E07489">
        <w:rPr>
          <w:rFonts w:ascii="Times New Roman" w:hAnsi="Times New Roman" w:cs="Times New Roman"/>
          <w:sz w:val="24"/>
          <w:szCs w:val="24"/>
        </w:rPr>
        <w:t>he project team will host a</w:t>
      </w:r>
      <w:r w:rsidRPr="00FE64D4">
        <w:rPr>
          <w:rFonts w:ascii="Times New Roman" w:hAnsi="Times New Roman" w:cs="Times New Roman"/>
          <w:sz w:val="24"/>
          <w:szCs w:val="24"/>
          <w:u w:val="single"/>
        </w:rPr>
        <w:t xml:space="preserve"> public presentation to the necessary board and council members </w:t>
      </w:r>
      <w:r w:rsidRPr="00E07489">
        <w:rPr>
          <w:rFonts w:ascii="Times New Roman" w:hAnsi="Times New Roman" w:cs="Times New Roman"/>
          <w:sz w:val="24"/>
          <w:szCs w:val="24"/>
        </w:rPr>
        <w:t xml:space="preserve">in the Towns of Kennebunk, Kennebunkport, Arundel and Lyman at the completion of the project. All press releases, outreach materials, project signs, </w:t>
      </w:r>
      <w:r>
        <w:rPr>
          <w:rFonts w:ascii="Times New Roman" w:hAnsi="Times New Roman" w:cs="Times New Roman"/>
          <w:sz w:val="24"/>
          <w:szCs w:val="24"/>
        </w:rPr>
        <w:t xml:space="preserve">and </w:t>
      </w:r>
      <w:r w:rsidR="0017736F">
        <w:rPr>
          <w:rFonts w:ascii="Times New Roman" w:hAnsi="Times New Roman" w:cs="Times New Roman"/>
          <w:sz w:val="24"/>
          <w:szCs w:val="24"/>
        </w:rPr>
        <w:t>plans</w:t>
      </w:r>
      <w:r w:rsidR="0017736F" w:rsidRPr="00E07489">
        <w:rPr>
          <w:rFonts w:ascii="Times New Roman" w:hAnsi="Times New Roman" w:cs="Times New Roman"/>
          <w:sz w:val="24"/>
          <w:szCs w:val="24"/>
        </w:rPr>
        <w:t xml:space="preserve"> </w:t>
      </w:r>
      <w:r w:rsidRPr="00E07489">
        <w:rPr>
          <w:rFonts w:ascii="Times New Roman" w:hAnsi="Times New Roman" w:cs="Times New Roman"/>
          <w:sz w:val="24"/>
          <w:szCs w:val="24"/>
        </w:rPr>
        <w:t xml:space="preserve">will acknowledge that the project is funded in part by the United States Environmental Protection Agency under Section 604(b) of the Clean Water Act. </w:t>
      </w:r>
      <w:r w:rsidR="0017736F">
        <w:rPr>
          <w:rFonts w:ascii="Times New Roman" w:hAnsi="Times New Roman" w:cs="Times New Roman"/>
          <w:sz w:val="24"/>
          <w:szCs w:val="24"/>
        </w:rPr>
        <w:t xml:space="preserve"> EPA’s logo will not be included on materials unless the Grantee receives prior instruction and approval from EPA.  Refer to Grant Agreement, Rider A. Section III. F. Acknowledgement.</w:t>
      </w:r>
    </w:p>
    <w:p w14:paraId="10281B87" w14:textId="77777777" w:rsidR="00C67ADA" w:rsidRPr="00E07489" w:rsidRDefault="00C67ADA" w:rsidP="00C67ADA">
      <w:pPr>
        <w:spacing w:after="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C67ADA" w14:paraId="1ACC1265" w14:textId="77777777" w:rsidTr="003C1567">
        <w:tc>
          <w:tcPr>
            <w:tcW w:w="3116" w:type="dxa"/>
          </w:tcPr>
          <w:p w14:paraId="6DB4C934"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Start and Completion Dates:</w:t>
            </w:r>
          </w:p>
        </w:tc>
        <w:tc>
          <w:tcPr>
            <w:tcW w:w="6234" w:type="dxa"/>
            <w:gridSpan w:val="2"/>
          </w:tcPr>
          <w:p w14:paraId="4B97D4D0"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June 2019 – October 2020</w:t>
            </w:r>
          </w:p>
        </w:tc>
      </w:tr>
      <w:tr w:rsidR="00C67ADA" w14:paraId="3C756111" w14:textId="77777777" w:rsidTr="003C1567">
        <w:tc>
          <w:tcPr>
            <w:tcW w:w="3116" w:type="dxa"/>
          </w:tcPr>
          <w:p w14:paraId="21EA7693"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Grant Cost: $1,410</w:t>
            </w:r>
          </w:p>
        </w:tc>
        <w:tc>
          <w:tcPr>
            <w:tcW w:w="3117" w:type="dxa"/>
          </w:tcPr>
          <w:p w14:paraId="3AD39CA0" w14:textId="77777777" w:rsidR="00C67ADA" w:rsidRDefault="00C67ADA" w:rsidP="003C1567">
            <w:pPr>
              <w:jc w:val="both"/>
              <w:rPr>
                <w:rFonts w:ascii="Times New Roman" w:hAnsi="Times New Roman" w:cs="Times New Roman"/>
                <w:sz w:val="24"/>
                <w:szCs w:val="24"/>
              </w:rPr>
            </w:pPr>
            <w:r>
              <w:rPr>
                <w:rFonts w:ascii="Times New Roman" w:hAnsi="Times New Roman" w:cs="Times New Roman"/>
                <w:sz w:val="24"/>
                <w:szCs w:val="24"/>
              </w:rPr>
              <w:t>Match Cost: $1,085</w:t>
            </w:r>
          </w:p>
        </w:tc>
        <w:tc>
          <w:tcPr>
            <w:tcW w:w="3117" w:type="dxa"/>
          </w:tcPr>
          <w:p w14:paraId="632C7AF1" w14:textId="77777777" w:rsidR="00C67ADA" w:rsidRPr="00182423" w:rsidRDefault="00C67ADA" w:rsidP="003C1567">
            <w:pPr>
              <w:jc w:val="both"/>
              <w:rPr>
                <w:rFonts w:ascii="Times New Roman" w:hAnsi="Times New Roman" w:cs="Times New Roman"/>
                <w:b/>
                <w:sz w:val="24"/>
                <w:szCs w:val="24"/>
              </w:rPr>
            </w:pPr>
            <w:r w:rsidRPr="00182423">
              <w:rPr>
                <w:rFonts w:ascii="Times New Roman" w:hAnsi="Times New Roman" w:cs="Times New Roman"/>
                <w:b/>
                <w:sz w:val="24"/>
                <w:szCs w:val="24"/>
              </w:rPr>
              <w:t>Total Cost: $</w:t>
            </w:r>
            <w:r>
              <w:rPr>
                <w:rFonts w:ascii="Times New Roman" w:hAnsi="Times New Roman" w:cs="Times New Roman"/>
                <w:b/>
                <w:sz w:val="24"/>
                <w:szCs w:val="24"/>
              </w:rPr>
              <w:t>2,495</w:t>
            </w:r>
          </w:p>
        </w:tc>
      </w:tr>
      <w:tr w:rsidR="00C67ADA" w14:paraId="39A0B5D7" w14:textId="77777777" w:rsidTr="003C1567">
        <w:tc>
          <w:tcPr>
            <w:tcW w:w="9350" w:type="dxa"/>
            <w:gridSpan w:val="3"/>
          </w:tcPr>
          <w:p w14:paraId="7E19AA21"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Grant Budget Category Breakdown: $720 (salary/fringe), $600 (contractual), $90 (travel)</w:t>
            </w:r>
          </w:p>
        </w:tc>
      </w:tr>
      <w:tr w:rsidR="00C67ADA" w14:paraId="19A92DD0" w14:textId="77777777" w:rsidTr="003C1567">
        <w:tc>
          <w:tcPr>
            <w:tcW w:w="9350" w:type="dxa"/>
            <w:gridSpan w:val="3"/>
          </w:tcPr>
          <w:p w14:paraId="656CCAB3" w14:textId="77777777" w:rsidR="00C67ADA" w:rsidRDefault="00C67ADA" w:rsidP="003C1567">
            <w:pPr>
              <w:rPr>
                <w:rFonts w:ascii="Times New Roman" w:hAnsi="Times New Roman" w:cs="Times New Roman"/>
                <w:sz w:val="24"/>
                <w:szCs w:val="24"/>
              </w:rPr>
            </w:pPr>
            <w:r>
              <w:rPr>
                <w:rFonts w:ascii="Times New Roman" w:hAnsi="Times New Roman" w:cs="Times New Roman"/>
                <w:sz w:val="24"/>
                <w:szCs w:val="24"/>
              </w:rPr>
              <w:t>Match Budget Category Breakdown: $1,085 (in-kind)</w:t>
            </w:r>
          </w:p>
        </w:tc>
      </w:tr>
    </w:tbl>
    <w:p w14:paraId="0A4F56EA" w14:textId="2E45E068" w:rsidR="00C67ADA" w:rsidRDefault="00C67ADA" w:rsidP="00C67ADA">
      <w:pPr>
        <w:spacing w:after="60"/>
        <w:rPr>
          <w:rFonts w:ascii="Times New Roman" w:hAnsi="Times New Roman" w:cs="Times New Roman"/>
          <w:b/>
          <w:sz w:val="10"/>
        </w:rPr>
      </w:pPr>
    </w:p>
    <w:p w14:paraId="49BEB459" w14:textId="77777777" w:rsidR="00DD6DCB" w:rsidRPr="00545AF3" w:rsidRDefault="00DD6DCB" w:rsidP="00C67ADA">
      <w:pPr>
        <w:spacing w:after="60"/>
        <w:rPr>
          <w:rFonts w:ascii="Times New Roman" w:hAnsi="Times New Roman" w:cs="Times New Roman"/>
          <w:b/>
          <w:sz w:val="10"/>
        </w:rPr>
      </w:pPr>
    </w:p>
    <w:p w14:paraId="20C5F406" w14:textId="77777777" w:rsidR="00C67ADA" w:rsidRPr="00545AF3" w:rsidRDefault="00C67ADA" w:rsidP="00DD6DCB">
      <w:pPr>
        <w:pStyle w:val="ListParagraph"/>
        <w:numPr>
          <w:ilvl w:val="0"/>
          <w:numId w:val="21"/>
        </w:numPr>
        <w:pBdr>
          <w:bottom w:val="single" w:sz="4" w:space="1" w:color="auto"/>
        </w:pBdr>
        <w:spacing w:after="120"/>
        <w:ind w:left="634" w:hanging="634"/>
        <w:contextualSpacing w:val="0"/>
        <w:rPr>
          <w:b/>
        </w:rPr>
      </w:pPr>
      <w:r w:rsidRPr="00545AF3">
        <w:rPr>
          <w:b/>
        </w:rPr>
        <w:t>Deliverables</w:t>
      </w:r>
    </w:p>
    <w:p w14:paraId="652F59AD" w14:textId="31FF5D40" w:rsidR="00C67ADA" w:rsidRPr="00F60246" w:rsidRDefault="00C67ADA" w:rsidP="00C67ADA">
      <w:pPr>
        <w:spacing w:after="60"/>
        <w:rPr>
          <w:rFonts w:ascii="Times New Roman" w:hAnsi="Times New Roman" w:cs="Times New Roman"/>
          <w:bCs/>
          <w:kern w:val="32"/>
          <w:sz w:val="24"/>
          <w:szCs w:val="24"/>
        </w:rPr>
      </w:pPr>
      <w:r w:rsidRPr="00F60246">
        <w:rPr>
          <w:rFonts w:ascii="Times New Roman" w:hAnsi="Times New Roman" w:cs="Times New Roman"/>
          <w:bCs/>
          <w:kern w:val="32"/>
          <w:sz w:val="24"/>
          <w:szCs w:val="24"/>
        </w:rPr>
        <w:t>Two copies of each deliverable will be provided to the DEP Agreement Administrator</w:t>
      </w:r>
      <w:r w:rsidR="00823C2B">
        <w:rPr>
          <w:rFonts w:ascii="Times New Roman" w:hAnsi="Times New Roman" w:cs="Times New Roman"/>
          <w:bCs/>
          <w:kern w:val="32"/>
          <w:sz w:val="24"/>
          <w:szCs w:val="24"/>
        </w:rPr>
        <w:t xml:space="preserve"> (AA)</w:t>
      </w:r>
      <w:r w:rsidRPr="00F60246">
        <w:rPr>
          <w:rFonts w:ascii="Times New Roman" w:hAnsi="Times New Roman" w:cs="Times New Roman"/>
          <w:bCs/>
          <w:kern w:val="32"/>
          <w:sz w:val="24"/>
          <w:szCs w:val="24"/>
        </w:rPr>
        <w:t>.</w:t>
      </w:r>
      <w:r w:rsidR="00823C2B">
        <w:rPr>
          <w:rFonts w:ascii="Times New Roman" w:hAnsi="Times New Roman" w:cs="Times New Roman"/>
          <w:bCs/>
          <w:kern w:val="32"/>
          <w:sz w:val="24"/>
          <w:szCs w:val="24"/>
        </w:rPr>
        <w:t xml:space="preserve">  </w:t>
      </w:r>
      <w:r w:rsidR="00823C2B" w:rsidRPr="00823C2B">
        <w:rPr>
          <w:rFonts w:ascii="Times New Roman" w:hAnsi="Times New Roman" w:cs="Times New Roman"/>
          <w:bCs/>
          <w:kern w:val="32"/>
          <w:sz w:val="24"/>
          <w:szCs w:val="24"/>
        </w:rPr>
        <w:t>The DEP AA will forward a c</w:t>
      </w:r>
      <w:r w:rsidR="00EE332D">
        <w:rPr>
          <w:rFonts w:ascii="Times New Roman" w:hAnsi="Times New Roman" w:cs="Times New Roman"/>
          <w:bCs/>
          <w:kern w:val="32"/>
          <w:sz w:val="24"/>
          <w:szCs w:val="24"/>
        </w:rPr>
        <w:t>opy of all deliverables to EPA.</w:t>
      </w:r>
      <w:bookmarkStart w:id="4" w:name="_GoBack"/>
      <w:bookmarkEnd w:id="4"/>
      <w:r w:rsidRPr="00F60246">
        <w:rPr>
          <w:rFonts w:ascii="Times New Roman" w:hAnsi="Times New Roman" w:cs="Times New Roman"/>
          <w:bCs/>
          <w:kern w:val="32"/>
          <w:sz w:val="24"/>
          <w:szCs w:val="24"/>
        </w:rPr>
        <w:t xml:space="preserve">  Each deliverable will be labeled according to procedures described in the DEP Grant Administrative Guidelines</w:t>
      </w:r>
      <w:r w:rsidR="00823C2B">
        <w:rPr>
          <w:rFonts w:ascii="Times New Roman" w:hAnsi="Times New Roman" w:cs="Times New Roman"/>
          <w:bCs/>
          <w:kern w:val="32"/>
          <w:sz w:val="24"/>
          <w:szCs w:val="24"/>
        </w:rPr>
        <w:t xml:space="preserve"> (</w:t>
      </w:r>
      <w:hyperlink r:id="rId8" w:history="1">
        <w:r w:rsidR="00DD6DCB" w:rsidRPr="00471A31">
          <w:rPr>
            <w:rStyle w:val="Hyperlink"/>
            <w:rFonts w:ascii="Times New Roman" w:hAnsi="Times New Roman"/>
            <w:kern w:val="32"/>
            <w:sz w:val="24"/>
            <w:szCs w:val="24"/>
          </w:rPr>
          <w:t>www.maine.gov/dep/water/grants/319-documents/2016GrantAdminGuidelinesFinal2.docx</w:t>
        </w:r>
      </w:hyperlink>
      <w:r w:rsidR="00DD6DCB">
        <w:rPr>
          <w:rFonts w:ascii="Times New Roman" w:hAnsi="Times New Roman" w:cs="Times New Roman"/>
          <w:bCs/>
          <w:kern w:val="32"/>
          <w:sz w:val="24"/>
          <w:szCs w:val="24"/>
        </w:rPr>
        <w:t xml:space="preserve"> </w:t>
      </w:r>
      <w:r w:rsidR="00823C2B" w:rsidRPr="00823C2B">
        <w:rPr>
          <w:rFonts w:ascii="Times New Roman" w:hAnsi="Times New Roman" w:cs="Times New Roman"/>
          <w:bCs/>
          <w:kern w:val="32"/>
          <w:sz w:val="24"/>
          <w:szCs w:val="24"/>
        </w:rPr>
        <w:t>)</w:t>
      </w:r>
      <w:r w:rsidRPr="00F60246">
        <w:rPr>
          <w:rFonts w:ascii="Times New Roman" w:hAnsi="Times New Roman" w:cs="Times New Roman"/>
          <w:bCs/>
          <w:kern w:val="32"/>
          <w:sz w:val="24"/>
          <w:szCs w:val="24"/>
        </w:rPr>
        <w:t>.</w:t>
      </w:r>
    </w:p>
    <w:p w14:paraId="64903755" w14:textId="6A36661D" w:rsidR="00C67ADA" w:rsidRDefault="00C67ADA" w:rsidP="00C67ADA">
      <w:pPr>
        <w:pStyle w:val="ListParagraph"/>
        <w:numPr>
          <w:ilvl w:val="0"/>
          <w:numId w:val="18"/>
        </w:numPr>
        <w:spacing w:after="60"/>
      </w:pPr>
      <w:r>
        <w:t>Progress Reports, Final Project Report, sub-contracts (Task 1)</w:t>
      </w:r>
    </w:p>
    <w:p w14:paraId="0BA7B0E4" w14:textId="77777777" w:rsidR="00C67ADA" w:rsidRDefault="00C67ADA" w:rsidP="00C67ADA">
      <w:pPr>
        <w:pStyle w:val="ListParagraph"/>
        <w:numPr>
          <w:ilvl w:val="0"/>
          <w:numId w:val="18"/>
        </w:numPr>
        <w:spacing w:after="60"/>
      </w:pPr>
      <w:r>
        <w:t>Steering committee and TAC meeting minutes &amp; attendance (Task 2)</w:t>
      </w:r>
    </w:p>
    <w:p w14:paraId="3B39DBB7" w14:textId="77777777" w:rsidR="00C67ADA" w:rsidRDefault="00C67ADA" w:rsidP="00C67ADA">
      <w:pPr>
        <w:pStyle w:val="ListParagraph"/>
        <w:numPr>
          <w:ilvl w:val="0"/>
          <w:numId w:val="18"/>
        </w:numPr>
        <w:spacing w:after="60"/>
      </w:pPr>
      <w:r>
        <w:t>Annual SAPs, monitoring summary (Task 3)</w:t>
      </w:r>
    </w:p>
    <w:p w14:paraId="35AEE0DC" w14:textId="5090529D" w:rsidR="00C67ADA" w:rsidRDefault="00C67ADA" w:rsidP="00C67ADA">
      <w:pPr>
        <w:pStyle w:val="ListParagraph"/>
        <w:numPr>
          <w:ilvl w:val="0"/>
          <w:numId w:val="18"/>
        </w:numPr>
        <w:spacing w:after="60"/>
      </w:pPr>
      <w:r>
        <w:t xml:space="preserve">Secondary Data Q.A. Guide, WQ data analysis summary &amp; database, </w:t>
      </w:r>
      <w:r w:rsidR="00306388">
        <w:t xml:space="preserve">Survey Implementation Plan, </w:t>
      </w:r>
      <w:r>
        <w:t xml:space="preserve">watershed reconnaissance inventory tables, </w:t>
      </w:r>
      <w:r w:rsidR="0049493C">
        <w:t xml:space="preserve">NPS Site Tracker, </w:t>
      </w:r>
      <w:r>
        <w:t>watershed stressor analysis summary (Task 4)</w:t>
      </w:r>
    </w:p>
    <w:p w14:paraId="2821476C" w14:textId="77777777" w:rsidR="00C67ADA" w:rsidRDefault="00C67ADA" w:rsidP="00C67ADA">
      <w:pPr>
        <w:pStyle w:val="ListParagraph"/>
        <w:numPr>
          <w:ilvl w:val="0"/>
          <w:numId w:val="18"/>
        </w:numPr>
        <w:spacing w:after="60"/>
      </w:pPr>
      <w:r>
        <w:t>Final Watershed Management Plan (Task 6)</w:t>
      </w:r>
    </w:p>
    <w:p w14:paraId="1FBDB56E" w14:textId="3D768195" w:rsidR="00C67ADA" w:rsidRPr="002E7C75" w:rsidRDefault="008729A2" w:rsidP="00C67ADA">
      <w:pPr>
        <w:pStyle w:val="ListParagraph"/>
        <w:numPr>
          <w:ilvl w:val="0"/>
          <w:numId w:val="18"/>
        </w:numPr>
        <w:spacing w:after="120"/>
      </w:pPr>
      <w:r>
        <w:t>Four press releases an</w:t>
      </w:r>
      <w:r w:rsidR="00DD6DCB">
        <w:t>d two web or newspaper articles</w:t>
      </w:r>
      <w:r w:rsidR="00C67ADA">
        <w:t xml:space="preserve"> (Task 7)</w:t>
      </w:r>
      <w:r w:rsidR="00C67ADA">
        <w:br/>
      </w:r>
      <w:r w:rsidR="00C67ADA" w:rsidRPr="002E7C75">
        <w:rPr>
          <w:color w:val="FFFFFF" w:themeColor="background1"/>
          <w:sz w:val="12"/>
        </w:rPr>
        <w:t>.</w:t>
      </w:r>
    </w:p>
    <w:p w14:paraId="4BE60378" w14:textId="77777777" w:rsidR="00C67ADA" w:rsidRPr="004366B0" w:rsidRDefault="00C67ADA" w:rsidP="00DD6DCB">
      <w:pPr>
        <w:pStyle w:val="ListParagraph"/>
        <w:numPr>
          <w:ilvl w:val="0"/>
          <w:numId w:val="21"/>
        </w:numPr>
        <w:pBdr>
          <w:bottom w:val="single" w:sz="4" w:space="1" w:color="auto"/>
        </w:pBdr>
        <w:spacing w:before="240" w:after="120"/>
        <w:ind w:left="634" w:hanging="634"/>
        <w:contextualSpacing w:val="0"/>
        <w:rPr>
          <w:b/>
        </w:rPr>
      </w:pPr>
      <w:r w:rsidRPr="004A730C">
        <w:rPr>
          <w:b/>
        </w:rPr>
        <w:t xml:space="preserve">Interagency Coordination, Roles, and Responsibilities: </w:t>
      </w:r>
    </w:p>
    <w:p w14:paraId="521FE983" w14:textId="77777777" w:rsidR="00C67ADA" w:rsidRPr="004366B0" w:rsidRDefault="00C67ADA" w:rsidP="00C67ADA">
      <w:pPr>
        <w:pStyle w:val="ListParagraph"/>
        <w:spacing w:before="240" w:after="120"/>
        <w:ind w:left="180"/>
        <w:rPr>
          <w:sz w:val="8"/>
        </w:rPr>
      </w:pPr>
    </w:p>
    <w:p w14:paraId="2D4E150B" w14:textId="77777777" w:rsidR="00C67ADA" w:rsidRPr="004A730C" w:rsidRDefault="00C67ADA" w:rsidP="00C67ADA">
      <w:pPr>
        <w:pStyle w:val="ListParagraph"/>
        <w:numPr>
          <w:ilvl w:val="0"/>
          <w:numId w:val="20"/>
        </w:numPr>
        <w:spacing w:before="240" w:after="120"/>
        <w:ind w:left="180" w:hanging="180"/>
      </w:pPr>
      <w:r w:rsidRPr="004A730C">
        <w:rPr>
          <w:b/>
        </w:rPr>
        <w:t>York County SWCD</w:t>
      </w:r>
      <w:r w:rsidRPr="004A730C">
        <w:t xml:space="preserve"> will serve as the project coordinator and be responsible for the coordination and implementation of all project activities.  </w:t>
      </w:r>
    </w:p>
    <w:p w14:paraId="278A014B" w14:textId="77777777" w:rsidR="00C67ADA" w:rsidRDefault="00C67ADA" w:rsidP="00C67ADA">
      <w:pPr>
        <w:pStyle w:val="ListParagraph"/>
        <w:numPr>
          <w:ilvl w:val="0"/>
          <w:numId w:val="19"/>
        </w:numPr>
        <w:spacing w:before="120"/>
        <w:ind w:left="180" w:hanging="180"/>
      </w:pPr>
      <w:r w:rsidRPr="004A730C">
        <w:rPr>
          <w:b/>
        </w:rPr>
        <w:t>Wells National Estuarine Research Reserve</w:t>
      </w:r>
      <w:r w:rsidRPr="004A730C">
        <w:t xml:space="preserve"> will lead the monitoring task (Task 3), serve as a key member on the SC and TAC (Task 2), be responsible for ordinance review (Task 4C), assist with watershed reconnaissance efforts (Task 4B), organize and facilitate the public stakeholder forum (Task 5)</w:t>
      </w:r>
      <w:r>
        <w:t>, and</w:t>
      </w:r>
      <w:r w:rsidRPr="004A730C">
        <w:t xml:space="preserve"> present the WBP following completion of the project (Task 7). </w:t>
      </w:r>
    </w:p>
    <w:p w14:paraId="746059DB" w14:textId="77777777" w:rsidR="00C67ADA" w:rsidRDefault="00C67ADA" w:rsidP="00C67ADA">
      <w:pPr>
        <w:pStyle w:val="ListParagraph"/>
        <w:numPr>
          <w:ilvl w:val="0"/>
          <w:numId w:val="19"/>
        </w:numPr>
        <w:ind w:left="180" w:hanging="180"/>
      </w:pPr>
      <w:r w:rsidRPr="004A730C">
        <w:t xml:space="preserve">The </w:t>
      </w:r>
      <w:r w:rsidRPr="004A730C">
        <w:rPr>
          <w:b/>
        </w:rPr>
        <w:t>Towns of Kennebunk</w:t>
      </w:r>
      <w:r w:rsidRPr="004A730C">
        <w:t xml:space="preserve">, </w:t>
      </w:r>
      <w:r w:rsidRPr="004A730C">
        <w:rPr>
          <w:b/>
        </w:rPr>
        <w:t>Kennebunkport, Arundel</w:t>
      </w:r>
      <w:r w:rsidRPr="004A730C">
        <w:t xml:space="preserve"> </w:t>
      </w:r>
      <w:r w:rsidRPr="004A730C">
        <w:rPr>
          <w:b/>
        </w:rPr>
        <w:t>and Lyman</w:t>
      </w:r>
      <w:r w:rsidRPr="004A730C">
        <w:t xml:space="preserve"> will serve as key stakeholders and be active participants on the SC and TAC. Town planning departments will assist in the ordinance review task (Task 4C). Cash contributions total $10,500</w:t>
      </w:r>
      <w:r>
        <w:t>.</w:t>
      </w:r>
    </w:p>
    <w:p w14:paraId="2F642EEE" w14:textId="77777777" w:rsidR="00C67ADA" w:rsidRDefault="00C67ADA" w:rsidP="00C67ADA">
      <w:pPr>
        <w:pStyle w:val="ListParagraph"/>
        <w:numPr>
          <w:ilvl w:val="0"/>
          <w:numId w:val="19"/>
        </w:numPr>
        <w:ind w:left="180" w:hanging="180"/>
      </w:pPr>
      <w:r w:rsidRPr="004A730C">
        <w:rPr>
          <w:b/>
        </w:rPr>
        <w:t>Kennebunk, Kennebunkport and Wells Water District</w:t>
      </w:r>
      <w:r w:rsidRPr="004A730C">
        <w:t xml:space="preserve"> will assist and support the outfall inventory and monitoring task and provide cash match to cover laboratory costs under Task 3. In-kind and cash match contributions</w:t>
      </w:r>
      <w:r>
        <w:t xml:space="preserve"> across all tasks</w:t>
      </w:r>
      <w:r w:rsidRPr="004A730C">
        <w:t xml:space="preserve"> total</w:t>
      </w:r>
      <w:r>
        <w:t>s</w:t>
      </w:r>
      <w:r w:rsidRPr="004A730C">
        <w:t xml:space="preserve"> $5,000.</w:t>
      </w:r>
    </w:p>
    <w:p w14:paraId="31692A6B" w14:textId="77777777" w:rsidR="00C67ADA" w:rsidRDefault="00C67ADA" w:rsidP="00C67ADA">
      <w:pPr>
        <w:pStyle w:val="ListParagraph"/>
        <w:numPr>
          <w:ilvl w:val="0"/>
          <w:numId w:val="19"/>
        </w:numPr>
        <w:ind w:left="180" w:hanging="180"/>
      </w:pPr>
      <w:r w:rsidRPr="004A730C">
        <w:t xml:space="preserve">The </w:t>
      </w:r>
      <w:r w:rsidRPr="004A730C">
        <w:rPr>
          <w:b/>
        </w:rPr>
        <w:t>Maine Department of Environmental Protection</w:t>
      </w:r>
      <w:r w:rsidRPr="004A730C">
        <w:t xml:space="preserve"> will administer project funding, serve as the project advisor, participate on the </w:t>
      </w:r>
      <w:r>
        <w:t>SC</w:t>
      </w:r>
      <w:r w:rsidRPr="004A730C">
        <w:t xml:space="preserve"> and TAC committee, and provide review and comment on all deliverables.</w:t>
      </w:r>
    </w:p>
    <w:p w14:paraId="2A8D0910" w14:textId="23C3B147" w:rsidR="00C67ADA" w:rsidRDefault="00C67ADA" w:rsidP="00C67ADA">
      <w:pPr>
        <w:pStyle w:val="ListParagraph"/>
        <w:numPr>
          <w:ilvl w:val="0"/>
          <w:numId w:val="19"/>
        </w:numPr>
        <w:ind w:left="180" w:hanging="180"/>
      </w:pPr>
      <w:r w:rsidRPr="004A730C">
        <w:rPr>
          <w:b/>
        </w:rPr>
        <w:t>Maine Healthy Beaches (MHB)</w:t>
      </w:r>
      <w:r w:rsidRPr="004A730C">
        <w:t xml:space="preserve"> will</w:t>
      </w:r>
      <w:r>
        <w:t xml:space="preserve"> </w:t>
      </w:r>
      <w:r w:rsidRPr="004A730C">
        <w:t xml:space="preserve">serve as technical expert of the SC and TAC. </w:t>
      </w:r>
    </w:p>
    <w:p w14:paraId="2574BF3F" w14:textId="75B56319" w:rsidR="008729A2" w:rsidRDefault="008729A2" w:rsidP="00C67ADA">
      <w:pPr>
        <w:pStyle w:val="ListParagraph"/>
        <w:numPr>
          <w:ilvl w:val="0"/>
          <w:numId w:val="19"/>
        </w:numPr>
        <w:ind w:left="180" w:hanging="180"/>
      </w:pPr>
      <w:r>
        <w:rPr>
          <w:b/>
        </w:rPr>
        <w:t xml:space="preserve">Natural Resource Conservation Service (NRCS) </w:t>
      </w:r>
      <w:r w:rsidRPr="005D69B3">
        <w:t xml:space="preserve">will serve </w:t>
      </w:r>
      <w:r>
        <w:t xml:space="preserve">as </w:t>
      </w:r>
      <w:r w:rsidRPr="005D69B3">
        <w:t>a technical expert on the SC.</w:t>
      </w:r>
    </w:p>
    <w:p w14:paraId="7FA17B82" w14:textId="77777777" w:rsidR="00C67ADA" w:rsidRDefault="00C67ADA" w:rsidP="00DD6DCB">
      <w:pPr>
        <w:pStyle w:val="ListParagraph"/>
        <w:numPr>
          <w:ilvl w:val="0"/>
          <w:numId w:val="19"/>
        </w:numPr>
        <w:spacing w:after="120"/>
        <w:ind w:left="187" w:hanging="187"/>
        <w:contextualSpacing w:val="0"/>
      </w:pPr>
      <w:r w:rsidRPr="004A730C">
        <w:t xml:space="preserve">The </w:t>
      </w:r>
      <w:r w:rsidRPr="004A730C">
        <w:rPr>
          <w:b/>
        </w:rPr>
        <w:t>US Environmental Protection Agency</w:t>
      </w:r>
      <w:r w:rsidRPr="004A730C">
        <w:t xml:space="preserve"> will provide project funding through section 604(b) of the Clean Water Act and provide project guidance. </w:t>
      </w:r>
    </w:p>
    <w:p w14:paraId="710C1C1D" w14:textId="77777777" w:rsidR="00C67ADA" w:rsidRPr="002E7C75" w:rsidRDefault="00C67ADA" w:rsidP="00C67ADA">
      <w:pPr>
        <w:pStyle w:val="ListParagraph"/>
        <w:spacing w:after="60"/>
        <w:ind w:left="180"/>
        <w:rPr>
          <w:sz w:val="6"/>
        </w:rPr>
      </w:pPr>
    </w:p>
    <w:p w14:paraId="789F8855" w14:textId="77777777" w:rsidR="00C67ADA" w:rsidRPr="00674B7E" w:rsidRDefault="00C67ADA" w:rsidP="00C67ADA">
      <w:pPr>
        <w:pStyle w:val="ListParagraph"/>
        <w:numPr>
          <w:ilvl w:val="0"/>
          <w:numId w:val="21"/>
        </w:numPr>
        <w:pBdr>
          <w:bottom w:val="single" w:sz="4" w:space="1" w:color="auto"/>
        </w:pBdr>
        <w:spacing w:before="120" w:after="120"/>
        <w:ind w:left="450" w:hanging="450"/>
      </w:pPr>
      <w:r w:rsidRPr="001E6EEE">
        <w:rPr>
          <w:b/>
        </w:rPr>
        <w:t>Project Coordinator:</w:t>
      </w:r>
    </w:p>
    <w:tbl>
      <w:tblPr>
        <w:tblStyle w:val="TableGrid"/>
        <w:tblW w:w="0" w:type="auto"/>
        <w:tblLook w:val="04A0" w:firstRow="1" w:lastRow="0" w:firstColumn="1" w:lastColumn="0" w:noHBand="0" w:noVBand="1"/>
      </w:tblPr>
      <w:tblGrid>
        <w:gridCol w:w="2245"/>
        <w:gridCol w:w="7105"/>
      </w:tblGrid>
      <w:tr w:rsidR="00C67ADA" w:rsidRPr="00674B7E" w14:paraId="215DCECA" w14:textId="77777777" w:rsidTr="003C1567">
        <w:trPr>
          <w:trHeight w:hRule="exact" w:val="288"/>
        </w:trPr>
        <w:tc>
          <w:tcPr>
            <w:tcW w:w="2245" w:type="dxa"/>
          </w:tcPr>
          <w:p w14:paraId="1B3E1234" w14:textId="77777777" w:rsidR="00C67ADA" w:rsidRPr="00674B7E" w:rsidRDefault="00C67ADA" w:rsidP="003C1567">
            <w:pPr>
              <w:rPr>
                <w:rFonts w:ascii="Times New Roman" w:hAnsi="Times New Roman" w:cs="Times New Roman"/>
                <w:sz w:val="24"/>
                <w:szCs w:val="24"/>
              </w:rPr>
            </w:pPr>
            <w:r w:rsidRPr="00674B7E">
              <w:rPr>
                <w:rFonts w:ascii="Times New Roman" w:hAnsi="Times New Roman" w:cs="Times New Roman"/>
                <w:sz w:val="24"/>
                <w:szCs w:val="24"/>
              </w:rPr>
              <w:t>Name</w:t>
            </w:r>
          </w:p>
        </w:tc>
        <w:tc>
          <w:tcPr>
            <w:tcW w:w="7105" w:type="dxa"/>
          </w:tcPr>
          <w:p w14:paraId="374D08F7" w14:textId="77777777" w:rsidR="00C67ADA" w:rsidRPr="00674B7E" w:rsidRDefault="00C67ADA" w:rsidP="003C1567">
            <w:pPr>
              <w:rPr>
                <w:rFonts w:ascii="Times New Roman" w:hAnsi="Times New Roman" w:cs="Times New Roman"/>
                <w:sz w:val="24"/>
                <w:szCs w:val="24"/>
              </w:rPr>
            </w:pPr>
            <w:r>
              <w:rPr>
                <w:rFonts w:ascii="Times New Roman" w:hAnsi="Times New Roman" w:cs="Times New Roman"/>
                <w:sz w:val="24"/>
                <w:szCs w:val="24"/>
              </w:rPr>
              <w:t>Whitney Baker</w:t>
            </w:r>
          </w:p>
        </w:tc>
      </w:tr>
      <w:tr w:rsidR="00C67ADA" w:rsidRPr="00674B7E" w14:paraId="045CB065" w14:textId="77777777" w:rsidTr="003C1567">
        <w:trPr>
          <w:trHeight w:hRule="exact" w:val="288"/>
        </w:trPr>
        <w:tc>
          <w:tcPr>
            <w:tcW w:w="2245" w:type="dxa"/>
          </w:tcPr>
          <w:p w14:paraId="26D2D3CE" w14:textId="77777777" w:rsidR="00C67ADA" w:rsidRPr="00674B7E" w:rsidRDefault="00C67ADA" w:rsidP="003C1567">
            <w:pPr>
              <w:rPr>
                <w:rFonts w:ascii="Times New Roman" w:hAnsi="Times New Roman" w:cs="Times New Roman"/>
                <w:sz w:val="24"/>
                <w:szCs w:val="24"/>
              </w:rPr>
            </w:pPr>
            <w:r w:rsidRPr="00674B7E">
              <w:rPr>
                <w:rFonts w:ascii="Times New Roman" w:hAnsi="Times New Roman" w:cs="Times New Roman"/>
                <w:sz w:val="24"/>
                <w:szCs w:val="24"/>
              </w:rPr>
              <w:t>Organization</w:t>
            </w:r>
          </w:p>
        </w:tc>
        <w:tc>
          <w:tcPr>
            <w:tcW w:w="7105" w:type="dxa"/>
          </w:tcPr>
          <w:p w14:paraId="01145710" w14:textId="77777777" w:rsidR="00C67ADA" w:rsidRPr="00674B7E" w:rsidRDefault="00C67ADA" w:rsidP="003C1567">
            <w:pPr>
              <w:rPr>
                <w:rFonts w:ascii="Times New Roman" w:hAnsi="Times New Roman" w:cs="Times New Roman"/>
                <w:sz w:val="24"/>
                <w:szCs w:val="24"/>
              </w:rPr>
            </w:pPr>
            <w:r>
              <w:rPr>
                <w:rFonts w:ascii="Times New Roman" w:hAnsi="Times New Roman" w:cs="Times New Roman"/>
                <w:sz w:val="24"/>
                <w:szCs w:val="24"/>
              </w:rPr>
              <w:t>York County Soil &amp; Water Conservation District</w:t>
            </w:r>
          </w:p>
        </w:tc>
      </w:tr>
      <w:tr w:rsidR="00C67ADA" w:rsidRPr="00674B7E" w14:paraId="400D54C2" w14:textId="77777777" w:rsidTr="003C1567">
        <w:trPr>
          <w:trHeight w:hRule="exact" w:val="288"/>
        </w:trPr>
        <w:tc>
          <w:tcPr>
            <w:tcW w:w="2245" w:type="dxa"/>
          </w:tcPr>
          <w:p w14:paraId="72E7D347" w14:textId="77777777" w:rsidR="00C67ADA" w:rsidRPr="00674B7E" w:rsidRDefault="00C67ADA" w:rsidP="003C1567">
            <w:pPr>
              <w:rPr>
                <w:rFonts w:ascii="Times New Roman" w:hAnsi="Times New Roman" w:cs="Times New Roman"/>
                <w:sz w:val="24"/>
                <w:szCs w:val="24"/>
              </w:rPr>
            </w:pPr>
            <w:r w:rsidRPr="00674B7E">
              <w:rPr>
                <w:rFonts w:ascii="Times New Roman" w:hAnsi="Times New Roman" w:cs="Times New Roman"/>
                <w:sz w:val="24"/>
                <w:szCs w:val="24"/>
              </w:rPr>
              <w:t>Mailing Address</w:t>
            </w:r>
          </w:p>
        </w:tc>
        <w:tc>
          <w:tcPr>
            <w:tcW w:w="7105" w:type="dxa"/>
          </w:tcPr>
          <w:p w14:paraId="42A14628" w14:textId="77777777" w:rsidR="00C67ADA" w:rsidRPr="00674B7E" w:rsidRDefault="00C67ADA" w:rsidP="003C1567">
            <w:pPr>
              <w:rPr>
                <w:rFonts w:ascii="Times New Roman" w:hAnsi="Times New Roman" w:cs="Times New Roman"/>
                <w:sz w:val="24"/>
                <w:szCs w:val="24"/>
              </w:rPr>
            </w:pPr>
            <w:r>
              <w:rPr>
                <w:rFonts w:ascii="Times New Roman" w:hAnsi="Times New Roman" w:cs="Times New Roman"/>
                <w:sz w:val="24"/>
                <w:szCs w:val="24"/>
              </w:rPr>
              <w:t>21 Bradeen Street, Suite 104, Springvale, Maine 04083</w:t>
            </w:r>
          </w:p>
        </w:tc>
      </w:tr>
      <w:tr w:rsidR="00C67ADA" w:rsidRPr="00674B7E" w14:paraId="62F2FA63" w14:textId="77777777" w:rsidTr="003C1567">
        <w:trPr>
          <w:trHeight w:hRule="exact" w:val="288"/>
        </w:trPr>
        <w:tc>
          <w:tcPr>
            <w:tcW w:w="2245" w:type="dxa"/>
          </w:tcPr>
          <w:p w14:paraId="5A79635A" w14:textId="77777777" w:rsidR="00C67ADA" w:rsidRPr="00674B7E" w:rsidRDefault="00C67ADA" w:rsidP="003C1567">
            <w:pPr>
              <w:rPr>
                <w:rFonts w:ascii="Times New Roman" w:hAnsi="Times New Roman" w:cs="Times New Roman"/>
                <w:sz w:val="24"/>
                <w:szCs w:val="24"/>
              </w:rPr>
            </w:pPr>
            <w:r w:rsidRPr="00674B7E">
              <w:rPr>
                <w:rFonts w:ascii="Times New Roman" w:hAnsi="Times New Roman" w:cs="Times New Roman"/>
                <w:sz w:val="24"/>
                <w:szCs w:val="24"/>
              </w:rPr>
              <w:t>Telephone Number</w:t>
            </w:r>
          </w:p>
        </w:tc>
        <w:tc>
          <w:tcPr>
            <w:tcW w:w="7105" w:type="dxa"/>
          </w:tcPr>
          <w:p w14:paraId="7DE55B78" w14:textId="77777777" w:rsidR="00C67ADA" w:rsidRPr="00674B7E" w:rsidRDefault="00C67ADA" w:rsidP="003C1567">
            <w:pPr>
              <w:rPr>
                <w:rFonts w:ascii="Times New Roman" w:hAnsi="Times New Roman" w:cs="Times New Roman"/>
                <w:sz w:val="24"/>
                <w:szCs w:val="24"/>
              </w:rPr>
            </w:pPr>
            <w:r>
              <w:rPr>
                <w:rFonts w:ascii="Times New Roman" w:hAnsi="Times New Roman" w:cs="Times New Roman"/>
                <w:sz w:val="24"/>
                <w:szCs w:val="24"/>
              </w:rPr>
              <w:t>207-324-0888 x208</w:t>
            </w:r>
          </w:p>
        </w:tc>
      </w:tr>
      <w:tr w:rsidR="00C67ADA" w:rsidRPr="00674B7E" w14:paraId="4937352E" w14:textId="77777777" w:rsidTr="003C1567">
        <w:trPr>
          <w:trHeight w:hRule="exact" w:val="288"/>
        </w:trPr>
        <w:tc>
          <w:tcPr>
            <w:tcW w:w="2245" w:type="dxa"/>
          </w:tcPr>
          <w:p w14:paraId="1E7C821B" w14:textId="77777777" w:rsidR="00C67ADA" w:rsidRPr="00674B7E" w:rsidRDefault="00C67ADA" w:rsidP="003C1567">
            <w:pPr>
              <w:rPr>
                <w:rFonts w:ascii="Times New Roman" w:hAnsi="Times New Roman" w:cs="Times New Roman"/>
                <w:sz w:val="24"/>
                <w:szCs w:val="24"/>
              </w:rPr>
            </w:pPr>
            <w:r w:rsidRPr="00674B7E">
              <w:rPr>
                <w:rFonts w:ascii="Times New Roman" w:hAnsi="Times New Roman" w:cs="Times New Roman"/>
                <w:sz w:val="24"/>
                <w:szCs w:val="24"/>
              </w:rPr>
              <w:t>Email Address</w:t>
            </w:r>
          </w:p>
        </w:tc>
        <w:tc>
          <w:tcPr>
            <w:tcW w:w="7105" w:type="dxa"/>
          </w:tcPr>
          <w:p w14:paraId="29980CFE" w14:textId="77777777" w:rsidR="00C67ADA" w:rsidRPr="00674B7E" w:rsidRDefault="00C67ADA" w:rsidP="003C1567">
            <w:pPr>
              <w:rPr>
                <w:rFonts w:ascii="Times New Roman" w:hAnsi="Times New Roman" w:cs="Times New Roman"/>
                <w:sz w:val="24"/>
                <w:szCs w:val="24"/>
              </w:rPr>
            </w:pPr>
            <w:r>
              <w:rPr>
                <w:rFonts w:ascii="Times New Roman" w:hAnsi="Times New Roman" w:cs="Times New Roman"/>
                <w:sz w:val="24"/>
                <w:szCs w:val="24"/>
              </w:rPr>
              <w:t>wbaker@yorkswcd.org</w:t>
            </w:r>
          </w:p>
        </w:tc>
      </w:tr>
      <w:tr w:rsidR="00BB24C2" w:rsidRPr="00674B7E" w14:paraId="0B7DDBA7" w14:textId="77777777" w:rsidTr="003C1567">
        <w:trPr>
          <w:trHeight w:hRule="exact" w:val="288"/>
        </w:trPr>
        <w:tc>
          <w:tcPr>
            <w:tcW w:w="2245" w:type="dxa"/>
          </w:tcPr>
          <w:p w14:paraId="136B20B3" w14:textId="1D8ED9A3" w:rsidR="00BB24C2" w:rsidRPr="00674B7E" w:rsidRDefault="00BB24C2" w:rsidP="003C1567">
            <w:pPr>
              <w:rPr>
                <w:rFonts w:ascii="Times New Roman" w:hAnsi="Times New Roman" w:cs="Times New Roman"/>
                <w:sz w:val="24"/>
                <w:szCs w:val="24"/>
              </w:rPr>
            </w:pPr>
            <w:r>
              <w:rPr>
                <w:rFonts w:ascii="Times New Roman" w:hAnsi="Times New Roman" w:cs="Times New Roman"/>
                <w:sz w:val="24"/>
                <w:szCs w:val="24"/>
              </w:rPr>
              <w:t>Federal DUNS #</w:t>
            </w:r>
          </w:p>
        </w:tc>
        <w:tc>
          <w:tcPr>
            <w:tcW w:w="7105" w:type="dxa"/>
          </w:tcPr>
          <w:p w14:paraId="0FD22263" w14:textId="75DD5AD6" w:rsidR="00BB24C2" w:rsidRPr="009967B5" w:rsidRDefault="009967B5" w:rsidP="003C1567">
            <w:pPr>
              <w:rPr>
                <w:rFonts w:ascii="Times New Roman" w:hAnsi="Times New Roman" w:cs="Times New Roman"/>
                <w:sz w:val="24"/>
                <w:szCs w:val="24"/>
              </w:rPr>
            </w:pPr>
            <w:r w:rsidRPr="00DD6DCB">
              <w:rPr>
                <w:rFonts w:ascii="Times New Roman" w:hAnsi="Times New Roman" w:cs="Times New Roman"/>
                <w:sz w:val="24"/>
              </w:rPr>
              <w:t>969768717</w:t>
            </w:r>
          </w:p>
        </w:tc>
      </w:tr>
    </w:tbl>
    <w:p w14:paraId="65FFF56F" w14:textId="77777777" w:rsidR="00C67ADA" w:rsidRDefault="00C67ADA" w:rsidP="00C67ADA">
      <w:pPr>
        <w:rPr>
          <w:rFonts w:ascii="Times New Roman" w:hAnsi="Times New Roman" w:cs="Times New Roman"/>
          <w:sz w:val="24"/>
          <w:szCs w:val="24"/>
        </w:rPr>
      </w:pPr>
    </w:p>
    <w:p w14:paraId="38E8172A" w14:textId="77777777" w:rsidR="00DD6DCB" w:rsidRDefault="00DD6DCB" w:rsidP="00C67ADA">
      <w:pPr>
        <w:spacing w:after="0"/>
        <w:rPr>
          <w:rFonts w:ascii="Times New Roman" w:hAnsi="Times New Roman" w:cs="Times New Roman"/>
          <w:b/>
          <w:sz w:val="24"/>
          <w:szCs w:val="24"/>
        </w:rPr>
      </w:pPr>
    </w:p>
    <w:p w14:paraId="2777875B" w14:textId="617E9FD1" w:rsidR="00C67ADA" w:rsidRPr="00ED699D" w:rsidRDefault="00DD6DCB" w:rsidP="00DD6DCB">
      <w:pPr>
        <w:pBdr>
          <w:bottom w:val="single" w:sz="4" w:space="1" w:color="auto"/>
        </w:pBdr>
        <w:spacing w:after="0"/>
        <w:rPr>
          <w:rFonts w:ascii="Times New Roman" w:hAnsi="Times New Roman" w:cs="Times New Roman"/>
          <w:b/>
          <w:sz w:val="24"/>
          <w:szCs w:val="24"/>
        </w:rPr>
      </w:pPr>
      <w:r>
        <w:rPr>
          <w:rFonts w:ascii="Times New Roman" w:hAnsi="Times New Roman" w:cs="Times New Roman"/>
          <w:b/>
          <w:sz w:val="24"/>
          <w:szCs w:val="24"/>
        </w:rPr>
        <w:t>X</w:t>
      </w:r>
      <w:r w:rsidR="00C67ADA" w:rsidRPr="00ED699D">
        <w:rPr>
          <w:rFonts w:ascii="Times New Roman" w:hAnsi="Times New Roman" w:cs="Times New Roman"/>
          <w:b/>
          <w:sz w:val="24"/>
          <w:szCs w:val="24"/>
        </w:rPr>
        <w:t xml:space="preserve">. </w:t>
      </w:r>
      <w:r w:rsidR="0017736F">
        <w:rPr>
          <w:rFonts w:ascii="Times New Roman" w:hAnsi="Times New Roman" w:cs="Times New Roman"/>
          <w:b/>
          <w:sz w:val="24"/>
          <w:szCs w:val="24"/>
        </w:rPr>
        <w:t xml:space="preserve"> B</w:t>
      </w:r>
      <w:r>
        <w:rPr>
          <w:rFonts w:ascii="Times New Roman" w:hAnsi="Times New Roman" w:cs="Times New Roman"/>
          <w:b/>
          <w:sz w:val="24"/>
          <w:szCs w:val="24"/>
        </w:rPr>
        <w:t>udget Information</w:t>
      </w:r>
      <w:r w:rsidR="00C67ADA" w:rsidRPr="00ED699D">
        <w:rPr>
          <w:rFonts w:ascii="Times New Roman" w:hAnsi="Times New Roman" w:cs="Times New Roman"/>
          <w:b/>
          <w:sz w:val="24"/>
          <w:szCs w:val="24"/>
        </w:rPr>
        <w:t xml:space="preserve">          </w:t>
      </w:r>
    </w:p>
    <w:p w14:paraId="25B14565" w14:textId="77777777" w:rsidR="00C67ADA" w:rsidRPr="00041B29" w:rsidRDefault="00C67ADA" w:rsidP="005D69B3">
      <w:pPr>
        <w:widowControl w:val="0"/>
        <w:autoSpaceDE w:val="0"/>
        <w:autoSpaceDN w:val="0"/>
        <w:spacing w:after="0" w:line="240" w:lineRule="auto"/>
        <w:rPr>
          <w:rFonts w:ascii="Calibri" w:eastAsia="Calibri" w:hAnsi="Calibri" w:cs="Times New Roman"/>
          <w:b/>
          <w:bCs/>
          <w:sz w:val="28"/>
          <w:szCs w:val="28"/>
          <w:u w:val="single"/>
        </w:rPr>
      </w:pPr>
    </w:p>
    <w:tbl>
      <w:tblPr>
        <w:tblW w:w="963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330"/>
        <w:gridCol w:w="6300"/>
      </w:tblGrid>
      <w:tr w:rsidR="00C67ADA" w:rsidRPr="00041B29" w14:paraId="793A5C60" w14:textId="77777777" w:rsidTr="003C1567">
        <w:trPr>
          <w:cantSplit/>
          <w:trHeight w:val="438"/>
        </w:trPr>
        <w:tc>
          <w:tcPr>
            <w:tcW w:w="3330" w:type="dxa"/>
            <w:tcBorders>
              <w:top w:val="single" w:sz="12" w:space="0" w:color="auto"/>
              <w:left w:val="double" w:sz="4" w:space="0" w:color="auto"/>
              <w:bottom w:val="single" w:sz="12" w:space="0" w:color="auto"/>
              <w:right w:val="single" w:sz="6" w:space="0" w:color="000000"/>
            </w:tcBorders>
            <w:shd w:val="clear" w:color="auto" w:fill="C6D9F1"/>
            <w:vAlign w:val="center"/>
            <w:hideMark/>
          </w:tcPr>
          <w:p w14:paraId="33209B92"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Federal Funds Section 604(b)</w:t>
            </w:r>
          </w:p>
        </w:tc>
        <w:tc>
          <w:tcPr>
            <w:tcW w:w="6300" w:type="dxa"/>
            <w:tcBorders>
              <w:top w:val="single" w:sz="12" w:space="0" w:color="auto"/>
              <w:left w:val="single" w:sz="6" w:space="0" w:color="000000"/>
              <w:bottom w:val="single" w:sz="12" w:space="0" w:color="auto"/>
              <w:right w:val="double" w:sz="4" w:space="0" w:color="auto"/>
            </w:tcBorders>
            <w:vAlign w:val="center"/>
            <w:hideMark/>
          </w:tcPr>
          <w:p w14:paraId="04FD01CA"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41,600</w:t>
            </w:r>
          </w:p>
        </w:tc>
      </w:tr>
      <w:tr w:rsidR="00C67ADA" w:rsidRPr="00041B29" w14:paraId="7AAAEA68" w14:textId="77777777" w:rsidTr="003C1567">
        <w:trPr>
          <w:cantSplit/>
          <w:trHeight w:val="438"/>
        </w:trPr>
        <w:tc>
          <w:tcPr>
            <w:tcW w:w="3330" w:type="dxa"/>
            <w:tcBorders>
              <w:top w:val="single" w:sz="12" w:space="0" w:color="auto"/>
              <w:left w:val="double" w:sz="4" w:space="0" w:color="auto"/>
              <w:bottom w:val="single" w:sz="12" w:space="0" w:color="auto"/>
              <w:right w:val="single" w:sz="6" w:space="0" w:color="000000"/>
            </w:tcBorders>
            <w:shd w:val="clear" w:color="auto" w:fill="C6D9F1"/>
            <w:vAlign w:val="center"/>
            <w:hideMark/>
          </w:tcPr>
          <w:p w14:paraId="4EF6BF57"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Non-Federal Match:</w:t>
            </w:r>
          </w:p>
        </w:tc>
        <w:tc>
          <w:tcPr>
            <w:tcW w:w="6300" w:type="dxa"/>
            <w:tcBorders>
              <w:top w:val="single" w:sz="12" w:space="0" w:color="auto"/>
              <w:left w:val="single" w:sz="6" w:space="0" w:color="000000"/>
              <w:bottom w:val="single" w:sz="12" w:space="0" w:color="auto"/>
              <w:right w:val="double" w:sz="4" w:space="0" w:color="auto"/>
            </w:tcBorders>
            <w:vAlign w:val="center"/>
            <w:hideMark/>
          </w:tcPr>
          <w:p w14:paraId="6B175F2B"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28,832</w:t>
            </w:r>
          </w:p>
        </w:tc>
      </w:tr>
      <w:tr w:rsidR="00C67ADA" w:rsidRPr="00041B29" w14:paraId="2E452F69" w14:textId="77777777" w:rsidTr="003C1567">
        <w:trPr>
          <w:cantSplit/>
          <w:trHeight w:val="438"/>
        </w:trPr>
        <w:tc>
          <w:tcPr>
            <w:tcW w:w="3330" w:type="dxa"/>
            <w:tcBorders>
              <w:top w:val="single" w:sz="12" w:space="0" w:color="auto"/>
              <w:left w:val="double" w:sz="4" w:space="0" w:color="auto"/>
              <w:bottom w:val="double" w:sz="4" w:space="0" w:color="auto"/>
              <w:right w:val="single" w:sz="6" w:space="0" w:color="000000"/>
            </w:tcBorders>
            <w:shd w:val="clear" w:color="auto" w:fill="C6D9F1"/>
            <w:vAlign w:val="center"/>
            <w:hideMark/>
          </w:tcPr>
          <w:p w14:paraId="09EF864E" w14:textId="59A4EE26"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Total Cost:</w:t>
            </w:r>
          </w:p>
        </w:tc>
        <w:tc>
          <w:tcPr>
            <w:tcW w:w="6300" w:type="dxa"/>
            <w:tcBorders>
              <w:top w:val="single" w:sz="12" w:space="0" w:color="auto"/>
              <w:left w:val="single" w:sz="6" w:space="0" w:color="000000"/>
              <w:bottom w:val="double" w:sz="4" w:space="0" w:color="auto"/>
              <w:right w:val="double" w:sz="4" w:space="0" w:color="auto"/>
            </w:tcBorders>
            <w:vAlign w:val="center"/>
            <w:hideMark/>
          </w:tcPr>
          <w:p w14:paraId="45000ED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70,432</w:t>
            </w:r>
          </w:p>
        </w:tc>
      </w:tr>
    </w:tbl>
    <w:p w14:paraId="2F388D90" w14:textId="77777777" w:rsidR="00C67ADA" w:rsidRPr="00041B29"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p w14:paraId="279B8C8E" w14:textId="77777777" w:rsidR="00C67ADA" w:rsidRPr="00041B29"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u w:val="single"/>
        </w:rPr>
        <w:t>Part 1.</w:t>
      </w:r>
      <w:r w:rsidRPr="00041B29">
        <w:rPr>
          <w:rFonts w:ascii="Times New Roman" w:eastAsia="Times New Roman" w:hAnsi="Times New Roman" w:cs="Times New Roman"/>
          <w:b/>
          <w:sz w:val="24"/>
          <w:szCs w:val="24"/>
        </w:rPr>
        <w:t xml:space="preserve">  Estimated Personnel Expenses: (Grantee staff only)</w:t>
      </w:r>
    </w:p>
    <w:p w14:paraId="156BE2C1" w14:textId="77777777" w:rsidR="00C67ADA" w:rsidRPr="00041B29"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0"/>
        <w:gridCol w:w="1350"/>
        <w:gridCol w:w="1350"/>
        <w:gridCol w:w="2430"/>
      </w:tblGrid>
      <w:tr w:rsidR="00C67ADA" w:rsidRPr="00041B29" w14:paraId="4E0B61BB" w14:textId="77777777" w:rsidTr="003C1567">
        <w:trPr>
          <w:trHeight w:val="539"/>
        </w:trPr>
        <w:tc>
          <w:tcPr>
            <w:tcW w:w="35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E6BE4F"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Position Name &amp; Title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1FBF6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Hourly</w:t>
            </w:r>
          </w:p>
          <w:p w14:paraId="05FDCE8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Rate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E99052"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Number of Hours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529439"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Salary &amp; Fringe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0D210D"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Total Grantee</w:t>
            </w:r>
          </w:p>
          <w:p w14:paraId="38B9E177"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Personnel Expenses</w:t>
            </w:r>
          </w:p>
        </w:tc>
      </w:tr>
      <w:tr w:rsidR="00C67ADA" w:rsidRPr="00041B29" w14:paraId="36EC808F" w14:textId="77777777" w:rsidTr="003C1567">
        <w:trPr>
          <w:trHeight w:val="161"/>
        </w:trPr>
        <w:tc>
          <w:tcPr>
            <w:tcW w:w="3510" w:type="dxa"/>
            <w:tcBorders>
              <w:top w:val="single" w:sz="4" w:space="0" w:color="auto"/>
              <w:left w:val="single" w:sz="4" w:space="0" w:color="auto"/>
              <w:bottom w:val="single" w:sz="4" w:space="0" w:color="auto"/>
              <w:right w:val="single" w:sz="4" w:space="0" w:color="auto"/>
            </w:tcBorders>
            <w:vAlign w:val="center"/>
          </w:tcPr>
          <w:p w14:paraId="25B1120F"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 Coordinator, YCSWCD Project Manager</w:t>
            </w:r>
          </w:p>
        </w:tc>
        <w:tc>
          <w:tcPr>
            <w:tcW w:w="990" w:type="dxa"/>
            <w:tcBorders>
              <w:top w:val="single" w:sz="4" w:space="0" w:color="auto"/>
              <w:left w:val="single" w:sz="4" w:space="0" w:color="auto"/>
              <w:bottom w:val="single" w:sz="4" w:space="0" w:color="auto"/>
              <w:right w:val="single" w:sz="4" w:space="0" w:color="auto"/>
            </w:tcBorders>
            <w:vAlign w:val="center"/>
          </w:tcPr>
          <w:p w14:paraId="150E9C19"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$60/hr.</w:t>
            </w:r>
          </w:p>
        </w:tc>
        <w:tc>
          <w:tcPr>
            <w:tcW w:w="1350" w:type="dxa"/>
            <w:tcBorders>
              <w:top w:val="single" w:sz="4" w:space="0" w:color="auto"/>
              <w:left w:val="single" w:sz="4" w:space="0" w:color="auto"/>
              <w:bottom w:val="single" w:sz="4" w:space="0" w:color="auto"/>
              <w:right w:val="single" w:sz="4" w:space="0" w:color="auto"/>
            </w:tcBorders>
            <w:vAlign w:val="center"/>
          </w:tcPr>
          <w:p w14:paraId="6C872BF8" w14:textId="51DA679F" w:rsidR="00C67ADA" w:rsidRPr="00041B29" w:rsidRDefault="0098631D"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67ADA">
              <w:rPr>
                <w:rFonts w:ascii="Times New Roman" w:eastAsia="Times New Roman" w:hAnsi="Times New Roman" w:cs="Times New Roman"/>
                <w:sz w:val="24"/>
                <w:szCs w:val="24"/>
              </w:rPr>
              <w:t>304</w:t>
            </w:r>
          </w:p>
        </w:tc>
        <w:tc>
          <w:tcPr>
            <w:tcW w:w="1350" w:type="dxa"/>
            <w:tcBorders>
              <w:top w:val="single" w:sz="4" w:space="0" w:color="auto"/>
              <w:left w:val="single" w:sz="4" w:space="0" w:color="auto"/>
              <w:bottom w:val="single" w:sz="4" w:space="0" w:color="auto"/>
              <w:right w:val="single" w:sz="4" w:space="0" w:color="auto"/>
            </w:tcBorders>
            <w:vAlign w:val="center"/>
          </w:tcPr>
          <w:p w14:paraId="18AEAE79"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vAlign w:val="center"/>
          </w:tcPr>
          <w:p w14:paraId="006828A9"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$18,267</w:t>
            </w:r>
          </w:p>
        </w:tc>
      </w:tr>
      <w:tr w:rsidR="00C67ADA" w:rsidRPr="00041B29" w14:paraId="016CA562" w14:textId="77777777" w:rsidTr="003C1567">
        <w:trPr>
          <w:trHeight w:val="61"/>
        </w:trPr>
        <w:tc>
          <w:tcPr>
            <w:tcW w:w="3510" w:type="dxa"/>
            <w:tcBorders>
              <w:top w:val="single" w:sz="4" w:space="0" w:color="auto"/>
              <w:left w:val="single" w:sz="4" w:space="0" w:color="auto"/>
              <w:bottom w:val="single" w:sz="4" w:space="0" w:color="auto"/>
              <w:right w:val="single" w:sz="4" w:space="0" w:color="auto"/>
            </w:tcBorders>
            <w:hideMark/>
          </w:tcPr>
          <w:p w14:paraId="0D6BDE5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Totals</w:t>
            </w:r>
          </w:p>
        </w:tc>
        <w:tc>
          <w:tcPr>
            <w:tcW w:w="990" w:type="dxa"/>
            <w:tcBorders>
              <w:top w:val="single" w:sz="4" w:space="0" w:color="auto"/>
              <w:left w:val="single" w:sz="4" w:space="0" w:color="auto"/>
              <w:bottom w:val="single" w:sz="4" w:space="0" w:color="auto"/>
              <w:right w:val="single" w:sz="4" w:space="0" w:color="auto"/>
            </w:tcBorders>
            <w:vAlign w:val="center"/>
          </w:tcPr>
          <w:p w14:paraId="7E3E3A46"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44E7AE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1CCCF7F"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tc>
        <w:tc>
          <w:tcPr>
            <w:tcW w:w="2430" w:type="dxa"/>
            <w:tcBorders>
              <w:top w:val="single" w:sz="4" w:space="0" w:color="auto"/>
              <w:left w:val="single" w:sz="4" w:space="0" w:color="auto"/>
              <w:bottom w:val="single" w:sz="4" w:space="0" w:color="auto"/>
              <w:right w:val="single" w:sz="4" w:space="0" w:color="auto"/>
            </w:tcBorders>
            <w:vAlign w:val="center"/>
          </w:tcPr>
          <w:p w14:paraId="69411918" w14:textId="56420A26" w:rsidR="00C67ADA" w:rsidRPr="00041B29" w:rsidRDefault="003A2C3F"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$18,267</w:t>
            </w:r>
          </w:p>
        </w:tc>
      </w:tr>
    </w:tbl>
    <w:p w14:paraId="74492FA2" w14:textId="40A1EF75" w:rsidR="00C67ADA" w:rsidRPr="00041B29" w:rsidRDefault="00C67ADA" w:rsidP="00DD6D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240"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u w:val="single"/>
        </w:rPr>
        <w:t>Part 2.</w:t>
      </w:r>
      <w:r w:rsidRPr="00041B29">
        <w:rPr>
          <w:rFonts w:ascii="Times New Roman" w:eastAsia="Times New Roman" w:hAnsi="Times New Roman" w:cs="Times New Roman"/>
          <w:b/>
          <w:sz w:val="24"/>
          <w:szCs w:val="24"/>
        </w:rPr>
        <w:t xml:space="preserve">  Budget Estimates by Cost Category</w:t>
      </w:r>
    </w:p>
    <w:p w14:paraId="36B5558F" w14:textId="77777777" w:rsidR="00C67ADA" w:rsidRPr="00041B29"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4591"/>
        <w:gridCol w:w="1890"/>
        <w:gridCol w:w="1619"/>
        <w:gridCol w:w="1530"/>
      </w:tblGrid>
      <w:tr w:rsidR="00C67ADA" w:rsidRPr="00041B29" w14:paraId="038FC4F4" w14:textId="77777777" w:rsidTr="003C1567">
        <w:trPr>
          <w:trHeight w:val="314"/>
        </w:trPr>
        <w:tc>
          <w:tcPr>
            <w:tcW w:w="45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A02497"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Cost Category</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A8A64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Federal Funds Section 604(b)</w:t>
            </w:r>
          </w:p>
        </w:tc>
        <w:tc>
          <w:tcPr>
            <w:tcW w:w="16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08B9A"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Non-Federal Match</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F84C3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Total Cost</w:t>
            </w:r>
          </w:p>
        </w:tc>
      </w:tr>
      <w:tr w:rsidR="00C67ADA" w:rsidRPr="00041B29" w14:paraId="5FA374C2"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3D836D4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sidRPr="00041B29">
              <w:rPr>
                <w:rFonts w:ascii="Times New Roman" w:eastAsia="Times New Roman" w:hAnsi="Times New Roman" w:cs="Times New Roman"/>
                <w:sz w:val="24"/>
                <w:szCs w:val="24"/>
              </w:rPr>
              <w:t>Salary &amp; Fringe (from Part 1)</w:t>
            </w:r>
          </w:p>
        </w:tc>
        <w:tc>
          <w:tcPr>
            <w:tcW w:w="1890" w:type="dxa"/>
            <w:tcBorders>
              <w:top w:val="single" w:sz="4" w:space="0" w:color="auto"/>
              <w:left w:val="single" w:sz="4" w:space="0" w:color="auto"/>
              <w:bottom w:val="single" w:sz="4" w:space="0" w:color="auto"/>
              <w:right w:val="single" w:sz="4" w:space="0" w:color="auto"/>
            </w:tcBorders>
            <w:vAlign w:val="center"/>
          </w:tcPr>
          <w:p w14:paraId="76031B52" w14:textId="77777777" w:rsidR="00C67ADA" w:rsidRPr="005B2A45"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$18,267</w:t>
            </w:r>
            <w:r>
              <w:rPr>
                <w:rFonts w:ascii="Times New Roman" w:eastAsia="Times New Roman" w:hAnsi="Times New Roman" w:cs="Times New Roman"/>
                <w:sz w:val="24"/>
                <w:szCs w:val="24"/>
                <w:vertAlign w:val="superscript"/>
              </w:rPr>
              <w:t>(1)</w:t>
            </w:r>
          </w:p>
        </w:tc>
        <w:tc>
          <w:tcPr>
            <w:tcW w:w="1619" w:type="dxa"/>
            <w:tcBorders>
              <w:top w:val="single" w:sz="4" w:space="0" w:color="auto"/>
              <w:left w:val="single" w:sz="4" w:space="0" w:color="auto"/>
              <w:bottom w:val="single" w:sz="4" w:space="0" w:color="auto"/>
              <w:right w:val="single" w:sz="4" w:space="0" w:color="auto"/>
            </w:tcBorders>
            <w:vAlign w:val="center"/>
          </w:tcPr>
          <w:p w14:paraId="703C0848"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$3,518</w:t>
            </w:r>
            <w:r w:rsidRPr="005B2A45">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t>2)</w:t>
            </w:r>
          </w:p>
        </w:tc>
        <w:tc>
          <w:tcPr>
            <w:tcW w:w="1530" w:type="dxa"/>
            <w:tcBorders>
              <w:top w:val="single" w:sz="4" w:space="0" w:color="auto"/>
              <w:left w:val="single" w:sz="4" w:space="0" w:color="auto"/>
              <w:bottom w:val="single" w:sz="4" w:space="0" w:color="auto"/>
              <w:right w:val="single" w:sz="4" w:space="0" w:color="auto"/>
            </w:tcBorders>
            <w:vAlign w:val="center"/>
          </w:tcPr>
          <w:p w14:paraId="4A1696C9"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$21,785</w:t>
            </w:r>
          </w:p>
        </w:tc>
      </w:tr>
      <w:tr w:rsidR="00C67ADA" w:rsidRPr="00041B29" w14:paraId="2D533D4C"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1CC32B38" w14:textId="4F7FA177" w:rsidR="00C67ADA" w:rsidRPr="00041B29" w:rsidRDefault="003A2C3F"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Subaward</w:t>
            </w:r>
            <w:r w:rsidRPr="00041B29">
              <w:rPr>
                <w:rFonts w:ascii="Times New Roman" w:eastAsia="Times New Roman" w:hAnsi="Times New Roman" w:cs="Times New Roman"/>
                <w:sz w:val="24"/>
                <w:szCs w:val="24"/>
              </w:rPr>
              <w:t xml:space="preserve"> </w:t>
            </w:r>
            <w:r w:rsidR="00C67ADA">
              <w:rPr>
                <w:rFonts w:ascii="Times New Roman" w:eastAsia="Times New Roman" w:hAnsi="Times New Roman" w:cs="Times New Roman"/>
                <w:sz w:val="24"/>
                <w:szCs w:val="24"/>
              </w:rPr>
              <w:t>(WNERR)</w:t>
            </w:r>
          </w:p>
        </w:tc>
        <w:tc>
          <w:tcPr>
            <w:tcW w:w="1890" w:type="dxa"/>
            <w:tcBorders>
              <w:top w:val="single" w:sz="4" w:space="0" w:color="auto"/>
              <w:left w:val="single" w:sz="4" w:space="0" w:color="auto"/>
              <w:bottom w:val="single" w:sz="4" w:space="0" w:color="auto"/>
              <w:right w:val="single" w:sz="4" w:space="0" w:color="auto"/>
            </w:tcBorders>
            <w:vAlign w:val="center"/>
          </w:tcPr>
          <w:p w14:paraId="065DB6A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$12,900</w:t>
            </w:r>
            <w:r w:rsidRPr="00E25C72">
              <w:rPr>
                <w:rFonts w:ascii="Times New Roman" w:eastAsia="Times New Roman" w:hAnsi="Times New Roman" w:cs="Times New Roman"/>
                <w:sz w:val="24"/>
                <w:szCs w:val="24"/>
                <w:vertAlign w:val="superscript"/>
              </w:rPr>
              <w:t>(3)</w:t>
            </w:r>
          </w:p>
        </w:tc>
        <w:tc>
          <w:tcPr>
            <w:tcW w:w="1619" w:type="dxa"/>
            <w:tcBorders>
              <w:top w:val="single" w:sz="4" w:space="0" w:color="auto"/>
              <w:left w:val="single" w:sz="4" w:space="0" w:color="auto"/>
              <w:bottom w:val="single" w:sz="4" w:space="0" w:color="auto"/>
              <w:right w:val="single" w:sz="4" w:space="0" w:color="auto"/>
            </w:tcBorders>
            <w:vAlign w:val="center"/>
          </w:tcPr>
          <w:p w14:paraId="5435A838"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29834DFA"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$12,900</w:t>
            </w:r>
          </w:p>
        </w:tc>
      </w:tr>
      <w:tr w:rsidR="00C67ADA" w:rsidRPr="00041B29" w14:paraId="4D8422E6"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6D635F67"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Contractual (Consultant)</w:t>
            </w:r>
          </w:p>
        </w:tc>
        <w:tc>
          <w:tcPr>
            <w:tcW w:w="1890" w:type="dxa"/>
            <w:tcBorders>
              <w:top w:val="single" w:sz="4" w:space="0" w:color="auto"/>
              <w:left w:val="single" w:sz="4" w:space="0" w:color="auto"/>
              <w:bottom w:val="single" w:sz="4" w:space="0" w:color="auto"/>
              <w:right w:val="single" w:sz="4" w:space="0" w:color="auto"/>
            </w:tcBorders>
            <w:vAlign w:val="center"/>
          </w:tcPr>
          <w:p w14:paraId="184FE79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$3,900</w:t>
            </w:r>
          </w:p>
        </w:tc>
        <w:tc>
          <w:tcPr>
            <w:tcW w:w="1619" w:type="dxa"/>
            <w:tcBorders>
              <w:top w:val="single" w:sz="4" w:space="0" w:color="auto"/>
              <w:left w:val="single" w:sz="4" w:space="0" w:color="auto"/>
              <w:bottom w:val="single" w:sz="4" w:space="0" w:color="auto"/>
              <w:right w:val="single" w:sz="4" w:space="0" w:color="auto"/>
            </w:tcBorders>
            <w:vAlign w:val="center"/>
          </w:tcPr>
          <w:p w14:paraId="4C750272"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r w:rsidRPr="00E25C72">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t>4</w:t>
            </w:r>
            <w:r w:rsidRPr="00E25C72">
              <w:rPr>
                <w:rFonts w:ascii="Times New Roman" w:eastAsia="Times New Roman" w:hAnsi="Times New Roman" w:cs="Times New Roman"/>
                <w:sz w:val="24"/>
                <w:szCs w:val="24"/>
                <w:vertAlign w:val="superscript"/>
              </w:rPr>
              <w:t>)</w:t>
            </w:r>
          </w:p>
        </w:tc>
        <w:tc>
          <w:tcPr>
            <w:tcW w:w="1530" w:type="dxa"/>
            <w:tcBorders>
              <w:top w:val="single" w:sz="4" w:space="0" w:color="auto"/>
              <w:left w:val="single" w:sz="4" w:space="0" w:color="auto"/>
              <w:bottom w:val="single" w:sz="4" w:space="0" w:color="auto"/>
              <w:right w:val="single" w:sz="4" w:space="0" w:color="auto"/>
            </w:tcBorders>
            <w:vAlign w:val="center"/>
          </w:tcPr>
          <w:p w14:paraId="3FEBA0C9" w14:textId="77777777" w:rsidR="00C67ADA" w:rsidRPr="00C90B8A"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$11,900</w:t>
            </w:r>
            <w:r>
              <w:rPr>
                <w:rFonts w:ascii="Times New Roman" w:eastAsia="Times New Roman" w:hAnsi="Times New Roman" w:cs="Times New Roman"/>
                <w:sz w:val="24"/>
                <w:szCs w:val="24"/>
                <w:vertAlign w:val="superscript"/>
              </w:rPr>
              <w:t>(5)</w:t>
            </w:r>
          </w:p>
        </w:tc>
      </w:tr>
      <w:tr w:rsidR="00C67ADA" w:rsidRPr="00041B29" w14:paraId="49F78E24"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tcPr>
          <w:p w14:paraId="613BB043" w14:textId="77777777" w:rsidR="00C67ADA"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Contractual (Engineer)</w:t>
            </w:r>
          </w:p>
        </w:tc>
        <w:tc>
          <w:tcPr>
            <w:tcW w:w="1890" w:type="dxa"/>
            <w:tcBorders>
              <w:top w:val="single" w:sz="4" w:space="0" w:color="auto"/>
              <w:left w:val="single" w:sz="4" w:space="0" w:color="auto"/>
              <w:bottom w:val="single" w:sz="4" w:space="0" w:color="auto"/>
              <w:right w:val="single" w:sz="4" w:space="0" w:color="auto"/>
            </w:tcBorders>
            <w:vAlign w:val="center"/>
          </w:tcPr>
          <w:p w14:paraId="49E5EAF5" w14:textId="77777777" w:rsidR="00C67ADA"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$3,120</w:t>
            </w:r>
            <w:r w:rsidRPr="00466436">
              <w:rPr>
                <w:rFonts w:ascii="Times New Roman" w:eastAsia="Times New Roman" w:hAnsi="Times New Roman" w:cs="Times New Roman"/>
                <w:sz w:val="24"/>
                <w:szCs w:val="24"/>
                <w:vertAlign w:val="superscript"/>
              </w:rPr>
              <w:t>(6)</w:t>
            </w:r>
          </w:p>
        </w:tc>
        <w:tc>
          <w:tcPr>
            <w:tcW w:w="1619" w:type="dxa"/>
            <w:tcBorders>
              <w:top w:val="single" w:sz="4" w:space="0" w:color="auto"/>
              <w:left w:val="single" w:sz="4" w:space="0" w:color="auto"/>
              <w:bottom w:val="single" w:sz="4" w:space="0" w:color="auto"/>
              <w:right w:val="single" w:sz="4" w:space="0" w:color="auto"/>
            </w:tcBorders>
            <w:vAlign w:val="center"/>
          </w:tcPr>
          <w:p w14:paraId="14739312" w14:textId="77777777" w:rsidR="00C67ADA"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0DDD9C1" w14:textId="77777777" w:rsidR="00C67ADA"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$3,120</w:t>
            </w:r>
          </w:p>
        </w:tc>
      </w:tr>
      <w:tr w:rsidR="00C67ADA" w:rsidRPr="00041B29" w14:paraId="16EDC7C4"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3914CA6E"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sidRPr="00041B29">
              <w:rPr>
                <w:rFonts w:ascii="Times New Roman" w:eastAsia="Times New Roman" w:hAnsi="Times New Roman" w:cs="Times New Roman"/>
                <w:sz w:val="24"/>
                <w:szCs w:val="24"/>
              </w:rPr>
              <w:t>Donated Services – Labor</w:t>
            </w:r>
          </w:p>
        </w:tc>
        <w:tc>
          <w:tcPr>
            <w:tcW w:w="1890" w:type="dxa"/>
            <w:tcBorders>
              <w:top w:val="single" w:sz="4" w:space="0" w:color="auto"/>
              <w:left w:val="single" w:sz="4" w:space="0" w:color="auto"/>
              <w:bottom w:val="single" w:sz="4" w:space="0" w:color="auto"/>
              <w:right w:val="single" w:sz="4" w:space="0" w:color="auto"/>
            </w:tcBorders>
            <w:vAlign w:val="center"/>
          </w:tcPr>
          <w:p w14:paraId="6DA69F25"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2C344FB2"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$17,314</w:t>
            </w:r>
            <w:r w:rsidRPr="00D854C7">
              <w:rPr>
                <w:rFonts w:ascii="Times New Roman" w:eastAsia="Times New Roman" w:hAnsi="Times New Roman" w:cs="Times New Roman"/>
                <w:sz w:val="24"/>
                <w:szCs w:val="24"/>
                <w:vertAlign w:val="superscript"/>
              </w:rPr>
              <w:t>(7)</w:t>
            </w:r>
          </w:p>
        </w:tc>
        <w:tc>
          <w:tcPr>
            <w:tcW w:w="1530" w:type="dxa"/>
            <w:tcBorders>
              <w:top w:val="single" w:sz="4" w:space="0" w:color="auto"/>
              <w:left w:val="single" w:sz="4" w:space="0" w:color="auto"/>
              <w:bottom w:val="single" w:sz="4" w:space="0" w:color="auto"/>
              <w:right w:val="single" w:sz="4" w:space="0" w:color="auto"/>
            </w:tcBorders>
            <w:vAlign w:val="center"/>
          </w:tcPr>
          <w:p w14:paraId="6DE21FE0"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$17,314</w:t>
            </w:r>
          </w:p>
        </w:tc>
      </w:tr>
      <w:tr w:rsidR="00C67ADA" w:rsidRPr="00041B29" w14:paraId="73EFC104"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3B15798E"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sidRPr="00041B29">
              <w:rPr>
                <w:rFonts w:ascii="Times New Roman" w:eastAsia="Times New Roman" w:hAnsi="Times New Roman" w:cs="Times New Roman"/>
                <w:sz w:val="24"/>
                <w:szCs w:val="24"/>
              </w:rPr>
              <w:t>Travel (mileage total)</w:t>
            </w:r>
          </w:p>
        </w:tc>
        <w:tc>
          <w:tcPr>
            <w:tcW w:w="1890" w:type="dxa"/>
            <w:tcBorders>
              <w:top w:val="single" w:sz="4" w:space="0" w:color="auto"/>
              <w:left w:val="single" w:sz="4" w:space="0" w:color="auto"/>
              <w:bottom w:val="single" w:sz="4" w:space="0" w:color="auto"/>
              <w:right w:val="single" w:sz="4" w:space="0" w:color="auto"/>
            </w:tcBorders>
            <w:vAlign w:val="center"/>
          </w:tcPr>
          <w:p w14:paraId="41E4FDC6"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Pr="00466436">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t>8</w:t>
            </w:r>
            <w:r w:rsidRPr="00466436">
              <w:rPr>
                <w:rFonts w:ascii="Times New Roman" w:eastAsia="Times New Roman" w:hAnsi="Times New Roman" w:cs="Times New Roman"/>
                <w:sz w:val="24"/>
                <w:szCs w:val="24"/>
                <w:vertAlign w:val="superscript"/>
              </w:rPr>
              <w:t>)</w:t>
            </w:r>
          </w:p>
        </w:tc>
        <w:tc>
          <w:tcPr>
            <w:tcW w:w="1619" w:type="dxa"/>
            <w:tcBorders>
              <w:top w:val="single" w:sz="4" w:space="0" w:color="auto"/>
              <w:left w:val="single" w:sz="4" w:space="0" w:color="auto"/>
              <w:bottom w:val="single" w:sz="4" w:space="0" w:color="auto"/>
              <w:right w:val="single" w:sz="4" w:space="0" w:color="auto"/>
            </w:tcBorders>
            <w:vAlign w:val="center"/>
          </w:tcPr>
          <w:p w14:paraId="08E86FD2"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58168B6D"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r>
      <w:tr w:rsidR="00C67ADA" w:rsidRPr="00041B29" w14:paraId="6029E3A2"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4FCCB049"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sidRPr="00041B29">
              <w:rPr>
                <w:rFonts w:ascii="Times New Roman" w:eastAsia="Times New Roman" w:hAnsi="Times New Roman" w:cs="Times New Roman"/>
                <w:sz w:val="24"/>
                <w:szCs w:val="24"/>
              </w:rPr>
              <w:t>Supplies</w:t>
            </w:r>
          </w:p>
        </w:tc>
        <w:tc>
          <w:tcPr>
            <w:tcW w:w="1890" w:type="dxa"/>
            <w:tcBorders>
              <w:top w:val="single" w:sz="4" w:space="0" w:color="auto"/>
              <w:left w:val="single" w:sz="4" w:space="0" w:color="auto"/>
              <w:bottom w:val="single" w:sz="4" w:space="0" w:color="auto"/>
              <w:right w:val="single" w:sz="4" w:space="0" w:color="auto"/>
            </w:tcBorders>
            <w:vAlign w:val="center"/>
          </w:tcPr>
          <w:p w14:paraId="7A93C7D8" w14:textId="5227A401"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$2,700</w:t>
            </w:r>
            <w:r w:rsidR="008729A2" w:rsidRPr="005D69B3">
              <w:rPr>
                <w:rFonts w:ascii="Times New Roman" w:eastAsia="Times New Roman" w:hAnsi="Times New Roman" w:cs="Times New Roman"/>
                <w:sz w:val="24"/>
                <w:szCs w:val="24"/>
                <w:vertAlign w:val="superscript"/>
              </w:rPr>
              <w:t>(9)</w:t>
            </w:r>
          </w:p>
        </w:tc>
        <w:tc>
          <w:tcPr>
            <w:tcW w:w="1619" w:type="dxa"/>
            <w:tcBorders>
              <w:top w:val="single" w:sz="4" w:space="0" w:color="auto"/>
              <w:left w:val="single" w:sz="4" w:space="0" w:color="auto"/>
              <w:bottom w:val="single" w:sz="4" w:space="0" w:color="auto"/>
              <w:right w:val="single" w:sz="4" w:space="0" w:color="auto"/>
            </w:tcBorders>
            <w:vAlign w:val="center"/>
          </w:tcPr>
          <w:p w14:paraId="126695D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48E3F95"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$2,700</w:t>
            </w:r>
          </w:p>
        </w:tc>
      </w:tr>
      <w:tr w:rsidR="00C67ADA" w:rsidRPr="00041B29" w14:paraId="2FA7AC34"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420EBA02"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sidRPr="00041B29">
              <w:rPr>
                <w:rFonts w:ascii="Times New Roman" w:eastAsia="Times New Roman" w:hAnsi="Times New Roman" w:cs="Times New Roman"/>
                <w:sz w:val="24"/>
                <w:szCs w:val="24"/>
              </w:rPr>
              <w:t>Other (specify)</w:t>
            </w:r>
          </w:p>
        </w:tc>
        <w:tc>
          <w:tcPr>
            <w:tcW w:w="1890" w:type="dxa"/>
            <w:tcBorders>
              <w:top w:val="single" w:sz="4" w:space="0" w:color="auto"/>
              <w:left w:val="single" w:sz="4" w:space="0" w:color="auto"/>
              <w:bottom w:val="single" w:sz="4" w:space="0" w:color="auto"/>
              <w:right w:val="single" w:sz="4" w:space="0" w:color="auto"/>
            </w:tcBorders>
            <w:vAlign w:val="center"/>
          </w:tcPr>
          <w:p w14:paraId="4A02B7BE"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654FC5C5"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062F6ED"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p>
        </w:tc>
      </w:tr>
      <w:tr w:rsidR="00C67ADA" w:rsidRPr="00041B29" w14:paraId="21817D30" w14:textId="77777777" w:rsidTr="003C1567">
        <w:trPr>
          <w:trHeight w:val="61"/>
        </w:trPr>
        <w:tc>
          <w:tcPr>
            <w:tcW w:w="4591" w:type="dxa"/>
            <w:tcBorders>
              <w:top w:val="single" w:sz="4" w:space="0" w:color="auto"/>
              <w:left w:val="single" w:sz="4" w:space="0" w:color="auto"/>
              <w:bottom w:val="single" w:sz="4" w:space="0" w:color="auto"/>
              <w:right w:val="single" w:sz="4" w:space="0" w:color="auto"/>
            </w:tcBorders>
            <w:hideMark/>
          </w:tcPr>
          <w:p w14:paraId="0891C240"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Totals</w:t>
            </w:r>
          </w:p>
        </w:tc>
        <w:tc>
          <w:tcPr>
            <w:tcW w:w="1890" w:type="dxa"/>
            <w:tcBorders>
              <w:top w:val="single" w:sz="4" w:space="0" w:color="auto"/>
              <w:left w:val="single" w:sz="4" w:space="0" w:color="auto"/>
              <w:bottom w:val="single" w:sz="4" w:space="0" w:color="auto"/>
              <w:right w:val="single" w:sz="4" w:space="0" w:color="auto"/>
            </w:tcBorders>
            <w:vAlign w:val="center"/>
          </w:tcPr>
          <w:p w14:paraId="5AD5CE5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$41,600</w:t>
            </w:r>
          </w:p>
        </w:tc>
        <w:tc>
          <w:tcPr>
            <w:tcW w:w="1619" w:type="dxa"/>
            <w:tcBorders>
              <w:top w:val="single" w:sz="4" w:space="0" w:color="auto"/>
              <w:left w:val="single" w:sz="4" w:space="0" w:color="auto"/>
              <w:bottom w:val="single" w:sz="4" w:space="0" w:color="auto"/>
              <w:right w:val="single" w:sz="4" w:space="0" w:color="auto"/>
            </w:tcBorders>
            <w:vAlign w:val="center"/>
          </w:tcPr>
          <w:p w14:paraId="5758D4B0"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$28,832</w:t>
            </w:r>
          </w:p>
        </w:tc>
        <w:tc>
          <w:tcPr>
            <w:tcW w:w="1530" w:type="dxa"/>
            <w:tcBorders>
              <w:top w:val="single" w:sz="4" w:space="0" w:color="auto"/>
              <w:left w:val="single" w:sz="4" w:space="0" w:color="auto"/>
              <w:bottom w:val="single" w:sz="4" w:space="0" w:color="auto"/>
              <w:right w:val="single" w:sz="4" w:space="0" w:color="auto"/>
            </w:tcBorders>
            <w:vAlign w:val="center"/>
          </w:tcPr>
          <w:p w14:paraId="05E446E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$70,432</w:t>
            </w:r>
          </w:p>
        </w:tc>
      </w:tr>
    </w:tbl>
    <w:p w14:paraId="318C7255" w14:textId="690E400D" w:rsidR="00C67ADA" w:rsidRPr="00041B29"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67ADA" w:rsidRPr="00041B29" w14:paraId="1287979A" w14:textId="77777777" w:rsidTr="003C1567">
        <w:tc>
          <w:tcPr>
            <w:tcW w:w="9630" w:type="dxa"/>
            <w:tcBorders>
              <w:top w:val="single" w:sz="4" w:space="0" w:color="auto"/>
              <w:left w:val="single" w:sz="4" w:space="0" w:color="auto"/>
              <w:bottom w:val="single" w:sz="4" w:space="0" w:color="auto"/>
              <w:right w:val="single" w:sz="4" w:space="0" w:color="auto"/>
            </w:tcBorders>
          </w:tcPr>
          <w:p w14:paraId="740AEC8F" w14:textId="77777777" w:rsidR="00C67ADA" w:rsidRPr="00041B29" w:rsidRDefault="00C67ADA" w:rsidP="005D69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Part 2 Notes:</w:t>
            </w:r>
          </w:p>
          <w:p w14:paraId="6222274D" w14:textId="77777777"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sidRPr="00E25C72">
              <w:rPr>
                <w:rFonts w:eastAsia="Times New Roman"/>
              </w:rPr>
              <w:t>YCSWCD Project Manager</w:t>
            </w:r>
            <w:r>
              <w:rPr>
                <w:rFonts w:eastAsia="Times New Roman"/>
              </w:rPr>
              <w:t xml:space="preserve"> ~304 hours @ $60/hour.</w:t>
            </w:r>
          </w:p>
          <w:p w14:paraId="534AB0D4" w14:textId="77777777"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Match includes $2,500 cash match (Town of Arundel) for mapping (Task 4E), and $1,018 cash match (KKW) to help with watershed survey work (Task 4B).</w:t>
            </w:r>
          </w:p>
          <w:p w14:paraId="736E9885" w14:textId="77777777"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WNERR staff – 258 hours @ $50/hour.</w:t>
            </w:r>
          </w:p>
          <w:p w14:paraId="74DE088B" w14:textId="77777777"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Match includes $5,000 cash match from Town of Kennebunk and $3,000 cash match from Town of Kennebunkport to offset writing of the plan.</w:t>
            </w:r>
          </w:p>
          <w:p w14:paraId="04FAC1CC" w14:textId="77777777"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Total consultant time – 140 hours @ $85/hour (98 hours to write plan, 18 hours on SC and TAC, 4 hours at the Public Input Session, and 20 hours for watershed reconnaissance).</w:t>
            </w:r>
          </w:p>
          <w:p w14:paraId="22E967FB" w14:textId="77777777"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Engineering Assistance – 24 hours @ $130/hour (10 hours field, and 14 hours preliminary design &amp; cost estimates for select sites).</w:t>
            </w:r>
          </w:p>
          <w:p w14:paraId="6F46DCDA" w14:textId="5CA1F45B"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 xml:space="preserve">Includes all </w:t>
            </w:r>
            <w:r w:rsidR="00286069">
              <w:rPr>
                <w:rFonts w:eastAsia="Times New Roman"/>
              </w:rPr>
              <w:t>volunteer hours: $10,027 (464 hours @ 21.61/hr.)</w:t>
            </w:r>
            <w:r w:rsidR="00EF226A">
              <w:rPr>
                <w:rFonts w:eastAsia="Times New Roman"/>
              </w:rPr>
              <w:t xml:space="preserve"> for general public participation across all tasks;</w:t>
            </w:r>
            <w:r w:rsidR="00286069">
              <w:rPr>
                <w:rFonts w:eastAsia="Times New Roman"/>
              </w:rPr>
              <w:t xml:space="preserve"> $2,580 (86 hours @ $30.00/hr.)</w:t>
            </w:r>
            <w:r w:rsidR="00D2626E">
              <w:rPr>
                <w:rFonts w:eastAsia="Times New Roman"/>
              </w:rPr>
              <w:t xml:space="preserve"> for </w:t>
            </w:r>
            <w:r w:rsidR="00EF226A">
              <w:rPr>
                <w:rFonts w:eastAsia="Times New Roman"/>
              </w:rPr>
              <w:t>Town representative participation in SC and TAC, watershed survey</w:t>
            </w:r>
            <w:r w:rsidR="00286069">
              <w:rPr>
                <w:rFonts w:eastAsia="Times New Roman"/>
              </w:rPr>
              <w:t>,</w:t>
            </w:r>
            <w:r w:rsidR="00EF226A">
              <w:rPr>
                <w:rFonts w:eastAsia="Times New Roman"/>
              </w:rPr>
              <w:t xml:space="preserve"> and outreach tasks;</w:t>
            </w:r>
            <w:r w:rsidR="00286069">
              <w:rPr>
                <w:rFonts w:eastAsia="Times New Roman"/>
              </w:rPr>
              <w:t xml:space="preserve"> $600 (24 hours @ $25.00/hr.)</w:t>
            </w:r>
            <w:r w:rsidR="00EF226A">
              <w:rPr>
                <w:rFonts w:eastAsia="Times New Roman"/>
              </w:rPr>
              <w:t xml:space="preserve"> for Town planning staff assistance with Local Ordinance Review;</w:t>
            </w:r>
            <w:r w:rsidR="00286069">
              <w:rPr>
                <w:rFonts w:eastAsia="Times New Roman"/>
              </w:rPr>
              <w:t xml:space="preserve"> $1,062</w:t>
            </w:r>
            <w:r w:rsidR="00EF226A">
              <w:rPr>
                <w:rFonts w:eastAsia="Times New Roman"/>
              </w:rPr>
              <w:t xml:space="preserve"> (19 hours @ 55.89/hr.)</w:t>
            </w:r>
            <w:r w:rsidR="00286069">
              <w:rPr>
                <w:rFonts w:eastAsia="Times New Roman"/>
              </w:rPr>
              <w:t xml:space="preserve"> in-kind match from KKW in Task </w:t>
            </w:r>
            <w:r w:rsidR="00EF226A">
              <w:rPr>
                <w:rFonts w:eastAsia="Times New Roman"/>
              </w:rPr>
              <w:t>3;</w:t>
            </w:r>
            <w:r w:rsidR="00286069">
              <w:rPr>
                <w:rFonts w:eastAsia="Times New Roman"/>
              </w:rPr>
              <w:t xml:space="preserve"> $2,920 KKW cash match to cover laboratory costs, and $125 donated room fee for public forum (Task 5).</w:t>
            </w:r>
            <w:r>
              <w:rPr>
                <w:rFonts w:eastAsia="Times New Roman"/>
              </w:rPr>
              <w:t>).</w:t>
            </w:r>
          </w:p>
          <w:p w14:paraId="0C937AC7" w14:textId="55CBA92E" w:rsidR="00C67ADA" w:rsidRDefault="00C67ADA"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1,616 miles of travel by YCSWCD, WNERR and project consultant @ $0.44/mile rate.</w:t>
            </w:r>
          </w:p>
          <w:p w14:paraId="01263C5B" w14:textId="60FA5363" w:rsidR="008729A2" w:rsidRPr="009B0EF3" w:rsidRDefault="008729A2" w:rsidP="003C1567">
            <w:pPr>
              <w:pStyle w:val="ListParagraph"/>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414"/>
              <w:rPr>
                <w:rFonts w:eastAsia="Times New Roman"/>
              </w:rPr>
            </w:pPr>
            <w:r>
              <w:rPr>
                <w:rFonts w:eastAsia="Times New Roman"/>
              </w:rPr>
              <w:t xml:space="preserve"> </w:t>
            </w:r>
            <w:r w:rsidR="00C538BE">
              <w:rPr>
                <w:rFonts w:eastAsia="Times New Roman"/>
              </w:rPr>
              <w:t>Includes</w:t>
            </w:r>
            <w:r w:rsidR="00C61721">
              <w:rPr>
                <w:rFonts w:eastAsia="Times New Roman"/>
              </w:rPr>
              <w:t xml:space="preserve"> $</w:t>
            </w:r>
            <w:r w:rsidR="00C538BE">
              <w:rPr>
                <w:rFonts w:eastAsia="Times New Roman"/>
              </w:rPr>
              <w:t>200</w:t>
            </w:r>
            <w:r w:rsidR="00C61721">
              <w:rPr>
                <w:rFonts w:eastAsia="Times New Roman"/>
              </w:rPr>
              <w:t xml:space="preserve"> for printing/postage (Task 1), $300 for printing/supplies for SC &amp; TAC meetings (Task 2), $300 for printing/supplies for the watershed survey (Task 4), $400 for printing/supplies needed for the Public Forum (Task 5), $1,500 for printing of the WBP and associated outreach materials at presentations (Task 6)</w:t>
            </w:r>
            <w:r w:rsidR="00D3505E">
              <w:rPr>
                <w:rFonts w:eastAsia="Times New Roman"/>
              </w:rPr>
              <w:t>.</w:t>
            </w:r>
          </w:p>
          <w:p w14:paraId="10D9E735"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tc>
      </w:tr>
    </w:tbl>
    <w:p w14:paraId="76CF9D06" w14:textId="77777777" w:rsidR="00C67ADA"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p w14:paraId="15C7E438" w14:textId="77777777" w:rsidR="00C67ADA" w:rsidRPr="00041B29"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u w:val="single"/>
        </w:rPr>
        <w:t>Part 3.</w:t>
      </w:r>
      <w:r w:rsidRPr="00041B29">
        <w:rPr>
          <w:rFonts w:ascii="Times New Roman" w:eastAsia="Times New Roman" w:hAnsi="Times New Roman" w:cs="Times New Roman"/>
          <w:b/>
          <w:sz w:val="24"/>
          <w:szCs w:val="24"/>
        </w:rPr>
        <w:t xml:space="preserve">  Sources of Non-federal Match and Estimated Amounts</w:t>
      </w:r>
    </w:p>
    <w:p w14:paraId="308B07B2" w14:textId="77777777" w:rsidR="00C67ADA" w:rsidRPr="00041B29" w:rsidRDefault="00C67ADA" w:rsidP="00C67A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1260"/>
      </w:tblGrid>
      <w:tr w:rsidR="00C67ADA" w:rsidRPr="00041B29" w14:paraId="521A7221"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0B2F8DA"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Sources of Non-federal Match</w:t>
            </w:r>
          </w:p>
        </w:tc>
        <w:tc>
          <w:tcPr>
            <w:tcW w:w="126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4D019E15"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Amount</w:t>
            </w:r>
          </w:p>
        </w:tc>
      </w:tr>
      <w:tr w:rsidR="00C67ADA" w:rsidRPr="00041B29" w14:paraId="7F3FE935"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vAlign w:val="center"/>
          </w:tcPr>
          <w:p w14:paraId="5B994868"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of Kennebunk (cash match)</w:t>
            </w:r>
          </w:p>
        </w:tc>
        <w:tc>
          <w:tcPr>
            <w:tcW w:w="1260" w:type="dxa"/>
            <w:tcBorders>
              <w:top w:val="single" w:sz="4" w:space="0" w:color="auto"/>
              <w:left w:val="single" w:sz="4" w:space="0" w:color="auto"/>
              <w:bottom w:val="single" w:sz="4" w:space="0" w:color="auto"/>
              <w:right w:val="single" w:sz="4" w:space="0" w:color="auto"/>
            </w:tcBorders>
            <w:vAlign w:val="center"/>
          </w:tcPr>
          <w:p w14:paraId="227BB79E"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C67ADA" w:rsidRPr="00041B29" w14:paraId="3AE34B11"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vAlign w:val="center"/>
          </w:tcPr>
          <w:p w14:paraId="51E29B07"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of Kennebunkport (cash match)</w:t>
            </w:r>
          </w:p>
        </w:tc>
        <w:tc>
          <w:tcPr>
            <w:tcW w:w="1260" w:type="dxa"/>
            <w:tcBorders>
              <w:top w:val="single" w:sz="4" w:space="0" w:color="auto"/>
              <w:left w:val="single" w:sz="4" w:space="0" w:color="auto"/>
              <w:bottom w:val="single" w:sz="4" w:space="0" w:color="auto"/>
              <w:right w:val="single" w:sz="4" w:space="0" w:color="auto"/>
            </w:tcBorders>
            <w:vAlign w:val="center"/>
          </w:tcPr>
          <w:p w14:paraId="7D623049"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C67ADA" w:rsidRPr="00041B29" w14:paraId="280FF066"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vAlign w:val="center"/>
          </w:tcPr>
          <w:p w14:paraId="3CC3B068"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of Arundel (cash match)</w:t>
            </w:r>
          </w:p>
        </w:tc>
        <w:tc>
          <w:tcPr>
            <w:tcW w:w="1260" w:type="dxa"/>
            <w:tcBorders>
              <w:top w:val="single" w:sz="4" w:space="0" w:color="auto"/>
              <w:left w:val="single" w:sz="4" w:space="0" w:color="auto"/>
              <w:bottom w:val="single" w:sz="4" w:space="0" w:color="auto"/>
              <w:right w:val="single" w:sz="4" w:space="0" w:color="auto"/>
            </w:tcBorders>
            <w:vAlign w:val="center"/>
          </w:tcPr>
          <w:p w14:paraId="3A534878"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r>
      <w:tr w:rsidR="00C67ADA" w:rsidRPr="00041B29" w14:paraId="751A637C"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vAlign w:val="center"/>
          </w:tcPr>
          <w:p w14:paraId="06863381"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Kennebunk, Kennebunkport, &amp; Wells Water District (cash match)</w:t>
            </w:r>
          </w:p>
        </w:tc>
        <w:tc>
          <w:tcPr>
            <w:tcW w:w="1260" w:type="dxa"/>
            <w:tcBorders>
              <w:top w:val="single" w:sz="4" w:space="0" w:color="auto"/>
              <w:left w:val="single" w:sz="4" w:space="0" w:color="auto"/>
              <w:bottom w:val="single" w:sz="4" w:space="0" w:color="auto"/>
              <w:right w:val="single" w:sz="4" w:space="0" w:color="auto"/>
            </w:tcBorders>
            <w:vAlign w:val="center"/>
          </w:tcPr>
          <w:p w14:paraId="6572830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$3,938</w:t>
            </w:r>
          </w:p>
        </w:tc>
      </w:tr>
      <w:tr w:rsidR="00C67ADA" w:rsidRPr="00041B29" w14:paraId="09E03D16"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vAlign w:val="center"/>
          </w:tcPr>
          <w:p w14:paraId="10677D1E"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Kennebunk, Kennebunkport, &amp; Wells Water District (in-kind match)</w:t>
            </w:r>
          </w:p>
        </w:tc>
        <w:tc>
          <w:tcPr>
            <w:tcW w:w="1260" w:type="dxa"/>
            <w:tcBorders>
              <w:top w:val="single" w:sz="4" w:space="0" w:color="auto"/>
              <w:left w:val="single" w:sz="4" w:space="0" w:color="auto"/>
              <w:bottom w:val="single" w:sz="4" w:space="0" w:color="auto"/>
              <w:right w:val="single" w:sz="4" w:space="0" w:color="auto"/>
            </w:tcBorders>
            <w:vAlign w:val="center"/>
          </w:tcPr>
          <w:p w14:paraId="6D379F1E"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$1,062</w:t>
            </w:r>
          </w:p>
        </w:tc>
      </w:tr>
      <w:tr w:rsidR="00C67ADA" w:rsidRPr="00041B29" w14:paraId="11A7D8AD"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vAlign w:val="center"/>
          </w:tcPr>
          <w:p w14:paraId="7A9419C7"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time &amp; stakeholder participation</w:t>
            </w:r>
          </w:p>
        </w:tc>
        <w:tc>
          <w:tcPr>
            <w:tcW w:w="1260" w:type="dxa"/>
            <w:tcBorders>
              <w:top w:val="single" w:sz="4" w:space="0" w:color="auto"/>
              <w:left w:val="single" w:sz="4" w:space="0" w:color="auto"/>
              <w:bottom w:val="single" w:sz="4" w:space="0" w:color="auto"/>
              <w:right w:val="single" w:sz="4" w:space="0" w:color="auto"/>
            </w:tcBorders>
            <w:vAlign w:val="center"/>
          </w:tcPr>
          <w:p w14:paraId="1EADEE9E"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$13,332</w:t>
            </w:r>
          </w:p>
        </w:tc>
      </w:tr>
      <w:tr w:rsidR="00C67ADA" w:rsidRPr="00041B29" w14:paraId="736B581A" w14:textId="77777777" w:rsidTr="003C1567">
        <w:trPr>
          <w:trHeight w:val="432"/>
        </w:trPr>
        <w:tc>
          <w:tcPr>
            <w:tcW w:w="8280" w:type="dxa"/>
            <w:tcBorders>
              <w:top w:val="single" w:sz="4" w:space="0" w:color="auto"/>
              <w:left w:val="single" w:sz="4" w:space="0" w:color="auto"/>
              <w:bottom w:val="single" w:sz="4" w:space="0" w:color="auto"/>
              <w:right w:val="single" w:sz="4" w:space="0" w:color="auto"/>
            </w:tcBorders>
            <w:vAlign w:val="center"/>
            <w:hideMark/>
          </w:tcPr>
          <w:p w14:paraId="7CE5EC4C"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sidRPr="00041B29">
              <w:rPr>
                <w:rFonts w:ascii="Times New Roman" w:eastAsia="Times New Roman" w:hAnsi="Times New Roman" w:cs="Times New Roman"/>
                <w:b/>
                <w:sz w:val="24"/>
                <w:szCs w:val="24"/>
              </w:rPr>
              <w:t>Total</w:t>
            </w:r>
          </w:p>
        </w:tc>
        <w:tc>
          <w:tcPr>
            <w:tcW w:w="1260" w:type="dxa"/>
            <w:tcBorders>
              <w:top w:val="single" w:sz="4" w:space="0" w:color="auto"/>
              <w:left w:val="single" w:sz="4" w:space="0" w:color="auto"/>
              <w:bottom w:val="single" w:sz="4" w:space="0" w:color="auto"/>
              <w:right w:val="single" w:sz="4" w:space="0" w:color="auto"/>
            </w:tcBorders>
            <w:vAlign w:val="center"/>
          </w:tcPr>
          <w:p w14:paraId="1BA71207" w14:textId="77777777" w:rsidR="00C67ADA" w:rsidRPr="00041B29" w:rsidRDefault="00C67ADA" w:rsidP="003C15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$28,832</w:t>
            </w:r>
          </w:p>
        </w:tc>
      </w:tr>
    </w:tbl>
    <w:p w14:paraId="701BD8C0" w14:textId="44F0413A" w:rsidR="00C67ADA" w:rsidRPr="00DC51F9" w:rsidRDefault="00C67ADA" w:rsidP="003A2C3F">
      <w:pPr>
        <w:rPr>
          <w:rFonts w:ascii="Times New Roman" w:hAnsi="Times New Roman" w:cs="Times New Roman"/>
          <w:b/>
          <w:sz w:val="24"/>
          <w:szCs w:val="24"/>
        </w:rPr>
      </w:pPr>
    </w:p>
    <w:sectPr w:rsidR="00C67ADA" w:rsidRPr="00DC51F9" w:rsidSect="005D35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57DD" w14:textId="77777777" w:rsidR="006F647A" w:rsidRDefault="006F647A" w:rsidP="00B76632">
      <w:pPr>
        <w:spacing w:after="0" w:line="240" w:lineRule="auto"/>
      </w:pPr>
      <w:r>
        <w:separator/>
      </w:r>
    </w:p>
  </w:endnote>
  <w:endnote w:type="continuationSeparator" w:id="0">
    <w:p w14:paraId="128C204A" w14:textId="77777777" w:rsidR="006F647A" w:rsidRDefault="006F647A" w:rsidP="00B7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7F7A" w14:textId="3BA89B56" w:rsidR="00286069" w:rsidRPr="00B76632" w:rsidRDefault="00286069">
    <w:pPr>
      <w:pStyle w:val="Footer"/>
      <w:jc w:val="center"/>
      <w:rPr>
        <w:rFonts w:ascii="Times New Roman" w:hAnsi="Times New Roman" w:cs="Times New Roman"/>
      </w:rPr>
    </w:pPr>
    <w:r w:rsidRPr="00B76632">
      <w:rPr>
        <w:rFonts w:ascii="Times New Roman" w:hAnsi="Times New Roman" w:cs="Times New Roman"/>
      </w:rPr>
      <w:t xml:space="preserve">Page </w:t>
    </w:r>
    <w:r w:rsidRPr="00B76632">
      <w:rPr>
        <w:rFonts w:ascii="Times New Roman" w:hAnsi="Times New Roman" w:cs="Times New Roman"/>
      </w:rPr>
      <w:fldChar w:fldCharType="begin"/>
    </w:r>
    <w:r w:rsidRPr="00B76632">
      <w:rPr>
        <w:rFonts w:ascii="Times New Roman" w:hAnsi="Times New Roman" w:cs="Times New Roman"/>
      </w:rPr>
      <w:instrText xml:space="preserve"> PAGE </w:instrText>
    </w:r>
    <w:r w:rsidRPr="00B76632">
      <w:rPr>
        <w:rFonts w:ascii="Times New Roman" w:hAnsi="Times New Roman" w:cs="Times New Roman"/>
      </w:rPr>
      <w:fldChar w:fldCharType="separate"/>
    </w:r>
    <w:r w:rsidR="00EE332D">
      <w:rPr>
        <w:rFonts w:ascii="Times New Roman" w:hAnsi="Times New Roman" w:cs="Times New Roman"/>
        <w:noProof/>
      </w:rPr>
      <w:t>12</w:t>
    </w:r>
    <w:r w:rsidRPr="00B76632">
      <w:rPr>
        <w:rFonts w:ascii="Times New Roman" w:hAnsi="Times New Roman" w:cs="Times New Roman"/>
      </w:rPr>
      <w:fldChar w:fldCharType="end"/>
    </w:r>
    <w:r w:rsidRPr="00B76632">
      <w:rPr>
        <w:rFonts w:ascii="Times New Roman" w:hAnsi="Times New Roman" w:cs="Times New Roman"/>
      </w:rPr>
      <w:t xml:space="preserve"> of </w:t>
    </w:r>
    <w:r w:rsidRPr="00B76632">
      <w:rPr>
        <w:rFonts w:ascii="Times New Roman" w:hAnsi="Times New Roman" w:cs="Times New Roman"/>
      </w:rPr>
      <w:fldChar w:fldCharType="begin"/>
    </w:r>
    <w:r w:rsidRPr="00B76632">
      <w:rPr>
        <w:rFonts w:ascii="Times New Roman" w:hAnsi="Times New Roman" w:cs="Times New Roman"/>
      </w:rPr>
      <w:instrText xml:space="preserve"> NUMPAGES </w:instrText>
    </w:r>
    <w:r w:rsidRPr="00B76632">
      <w:rPr>
        <w:rFonts w:ascii="Times New Roman" w:hAnsi="Times New Roman" w:cs="Times New Roman"/>
      </w:rPr>
      <w:fldChar w:fldCharType="separate"/>
    </w:r>
    <w:r w:rsidR="00EE332D">
      <w:rPr>
        <w:rFonts w:ascii="Times New Roman" w:hAnsi="Times New Roman" w:cs="Times New Roman"/>
        <w:noProof/>
      </w:rPr>
      <w:t>12</w:t>
    </w:r>
    <w:r w:rsidRPr="00B76632">
      <w:rPr>
        <w:rFonts w:ascii="Times New Roman" w:hAnsi="Times New Roman" w:cs="Times New Roman"/>
      </w:rPr>
      <w:fldChar w:fldCharType="end"/>
    </w:r>
  </w:p>
  <w:p w14:paraId="36492B16" w14:textId="77777777" w:rsidR="00286069" w:rsidRDefault="0028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714A" w14:textId="77777777" w:rsidR="006F647A" w:rsidRDefault="006F647A" w:rsidP="00B76632">
      <w:pPr>
        <w:spacing w:after="0" w:line="240" w:lineRule="auto"/>
      </w:pPr>
      <w:r>
        <w:separator/>
      </w:r>
    </w:p>
  </w:footnote>
  <w:footnote w:type="continuationSeparator" w:id="0">
    <w:p w14:paraId="4EC9F57D" w14:textId="77777777" w:rsidR="006F647A" w:rsidRDefault="006F647A" w:rsidP="00B76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0B1C" w14:textId="77777777" w:rsidR="00286069" w:rsidRPr="00B76632" w:rsidRDefault="00286069" w:rsidP="00B76632">
    <w:pPr>
      <w:pStyle w:val="Header"/>
      <w:jc w:val="right"/>
      <w:rPr>
        <w:rFonts w:ascii="Times New Roman" w:hAnsi="Times New Roman" w:cs="Times New Roman"/>
        <w:sz w:val="20"/>
        <w:szCs w:val="20"/>
      </w:rPr>
    </w:pPr>
    <w:r w:rsidRPr="00B76632">
      <w:rPr>
        <w:rFonts w:ascii="Times New Roman" w:hAnsi="Times New Roman" w:cs="Times New Roman"/>
        <w:sz w:val="20"/>
        <w:szCs w:val="20"/>
      </w:rPr>
      <w:t>NPS Project #20180006, Kennebunk River Watershed-Based Plan Development Project</w:t>
    </w:r>
  </w:p>
  <w:p w14:paraId="4374E1BA" w14:textId="77777777" w:rsidR="00286069" w:rsidRDefault="0028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0497"/>
    <w:multiLevelType w:val="hybridMultilevel"/>
    <w:tmpl w:val="47A28702"/>
    <w:lvl w:ilvl="0" w:tplc="F42E3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31E2"/>
    <w:multiLevelType w:val="hybridMultilevel"/>
    <w:tmpl w:val="3A30CA50"/>
    <w:lvl w:ilvl="0" w:tplc="177EA2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00DAD"/>
    <w:multiLevelType w:val="hybridMultilevel"/>
    <w:tmpl w:val="B092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A1A7C"/>
    <w:multiLevelType w:val="hybridMultilevel"/>
    <w:tmpl w:val="6D32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12585"/>
    <w:multiLevelType w:val="hybridMultilevel"/>
    <w:tmpl w:val="D7DED72E"/>
    <w:lvl w:ilvl="0" w:tplc="8460E40C">
      <w:start w:val="1"/>
      <w:numFmt w:val="upperRoman"/>
      <w:lvlText w:val="%1."/>
      <w:lvlJc w:val="left"/>
      <w:pPr>
        <w:ind w:left="1080" w:hanging="72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272A9"/>
    <w:multiLevelType w:val="hybridMultilevel"/>
    <w:tmpl w:val="72C2E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A0E05"/>
    <w:multiLevelType w:val="hybridMultilevel"/>
    <w:tmpl w:val="C5D03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A50FC"/>
    <w:multiLevelType w:val="hybridMultilevel"/>
    <w:tmpl w:val="B40E31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CB692F"/>
    <w:multiLevelType w:val="hybridMultilevel"/>
    <w:tmpl w:val="E438B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B934E0"/>
    <w:multiLevelType w:val="hybridMultilevel"/>
    <w:tmpl w:val="713ED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D2A93"/>
    <w:multiLevelType w:val="hybridMultilevel"/>
    <w:tmpl w:val="ABA685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75907"/>
    <w:multiLevelType w:val="hybridMultilevel"/>
    <w:tmpl w:val="5DE8E53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829E1"/>
    <w:multiLevelType w:val="hybridMultilevel"/>
    <w:tmpl w:val="6EECE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B1F55"/>
    <w:multiLevelType w:val="hybridMultilevel"/>
    <w:tmpl w:val="62F606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64813A6"/>
    <w:multiLevelType w:val="hybridMultilevel"/>
    <w:tmpl w:val="FA6476A8"/>
    <w:lvl w:ilvl="0" w:tplc="79B8F2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21A11"/>
    <w:multiLevelType w:val="hybridMultilevel"/>
    <w:tmpl w:val="6D40A5A4"/>
    <w:lvl w:ilvl="0" w:tplc="2B4E9BC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F3AC3"/>
    <w:multiLevelType w:val="hybridMultilevel"/>
    <w:tmpl w:val="32F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46B3A"/>
    <w:multiLevelType w:val="hybridMultilevel"/>
    <w:tmpl w:val="BBD6997C"/>
    <w:lvl w:ilvl="0" w:tplc="BDEA3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E5DF7"/>
    <w:multiLevelType w:val="hybridMultilevel"/>
    <w:tmpl w:val="2708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F6E61"/>
    <w:multiLevelType w:val="hybridMultilevel"/>
    <w:tmpl w:val="AE4C3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961FF"/>
    <w:multiLevelType w:val="hybridMultilevel"/>
    <w:tmpl w:val="4564852E"/>
    <w:lvl w:ilvl="0" w:tplc="D68077DA">
      <w:start w:val="1"/>
      <w:numFmt w:val="upperRoman"/>
      <w:lvlText w:val="%1."/>
      <w:lvlJc w:val="left"/>
      <w:pPr>
        <w:ind w:left="1080" w:hanging="72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430E8"/>
    <w:multiLevelType w:val="hybridMultilevel"/>
    <w:tmpl w:val="AAF02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7"/>
  </w:num>
  <w:num w:numId="4">
    <w:abstractNumId w:val="13"/>
  </w:num>
  <w:num w:numId="5">
    <w:abstractNumId w:val="12"/>
  </w:num>
  <w:num w:numId="6">
    <w:abstractNumId w:val="6"/>
  </w:num>
  <w:num w:numId="7">
    <w:abstractNumId w:val="14"/>
  </w:num>
  <w:num w:numId="8">
    <w:abstractNumId w:val="0"/>
  </w:num>
  <w:num w:numId="9">
    <w:abstractNumId w:val="11"/>
  </w:num>
  <w:num w:numId="10">
    <w:abstractNumId w:val="15"/>
  </w:num>
  <w:num w:numId="11">
    <w:abstractNumId w:val="21"/>
  </w:num>
  <w:num w:numId="12">
    <w:abstractNumId w:val="10"/>
  </w:num>
  <w:num w:numId="13">
    <w:abstractNumId w:val="5"/>
  </w:num>
  <w:num w:numId="14">
    <w:abstractNumId w:val="2"/>
  </w:num>
  <w:num w:numId="15">
    <w:abstractNumId w:val="20"/>
  </w:num>
  <w:num w:numId="16">
    <w:abstractNumId w:val="8"/>
  </w:num>
  <w:num w:numId="17">
    <w:abstractNumId w:val="16"/>
  </w:num>
  <w:num w:numId="18">
    <w:abstractNumId w:val="1"/>
  </w:num>
  <w:num w:numId="19">
    <w:abstractNumId w:val="3"/>
  </w:num>
  <w:num w:numId="20">
    <w:abstractNumId w:val="18"/>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DA"/>
    <w:rsid w:val="00000261"/>
    <w:rsid w:val="00001C43"/>
    <w:rsid w:val="0002595D"/>
    <w:rsid w:val="000666C4"/>
    <w:rsid w:val="000F5B78"/>
    <w:rsid w:val="001770FF"/>
    <w:rsid w:val="0017736F"/>
    <w:rsid w:val="00235B60"/>
    <w:rsid w:val="00245436"/>
    <w:rsid w:val="0028330F"/>
    <w:rsid w:val="00286069"/>
    <w:rsid w:val="00306388"/>
    <w:rsid w:val="0032524F"/>
    <w:rsid w:val="003378F4"/>
    <w:rsid w:val="003607AB"/>
    <w:rsid w:val="00371351"/>
    <w:rsid w:val="0039341E"/>
    <w:rsid w:val="003A2C3F"/>
    <w:rsid w:val="003C1567"/>
    <w:rsid w:val="003D26FC"/>
    <w:rsid w:val="0049493C"/>
    <w:rsid w:val="004C0D29"/>
    <w:rsid w:val="004E2260"/>
    <w:rsid w:val="00511BAC"/>
    <w:rsid w:val="00511BE8"/>
    <w:rsid w:val="00547D09"/>
    <w:rsid w:val="00584EFB"/>
    <w:rsid w:val="00591650"/>
    <w:rsid w:val="005966F9"/>
    <w:rsid w:val="005A3608"/>
    <w:rsid w:val="005C381F"/>
    <w:rsid w:val="005D35B5"/>
    <w:rsid w:val="005D69B3"/>
    <w:rsid w:val="005E4251"/>
    <w:rsid w:val="00656750"/>
    <w:rsid w:val="00663B17"/>
    <w:rsid w:val="006F647A"/>
    <w:rsid w:val="00731F5B"/>
    <w:rsid w:val="00781EAC"/>
    <w:rsid w:val="007D1BF7"/>
    <w:rsid w:val="007D6F28"/>
    <w:rsid w:val="00823C2B"/>
    <w:rsid w:val="008417BA"/>
    <w:rsid w:val="008729A2"/>
    <w:rsid w:val="008F5A94"/>
    <w:rsid w:val="0098631D"/>
    <w:rsid w:val="009967B5"/>
    <w:rsid w:val="00A56140"/>
    <w:rsid w:val="00AB0B12"/>
    <w:rsid w:val="00AD6922"/>
    <w:rsid w:val="00B4378C"/>
    <w:rsid w:val="00B76632"/>
    <w:rsid w:val="00BB24C2"/>
    <w:rsid w:val="00BC34FA"/>
    <w:rsid w:val="00BF2BF3"/>
    <w:rsid w:val="00C538BE"/>
    <w:rsid w:val="00C61721"/>
    <w:rsid w:val="00C67ADA"/>
    <w:rsid w:val="00CB4A4C"/>
    <w:rsid w:val="00CF2F82"/>
    <w:rsid w:val="00D2626E"/>
    <w:rsid w:val="00D3505E"/>
    <w:rsid w:val="00DD6DCB"/>
    <w:rsid w:val="00E322AE"/>
    <w:rsid w:val="00E41F23"/>
    <w:rsid w:val="00EE332D"/>
    <w:rsid w:val="00EF226A"/>
    <w:rsid w:val="00F73896"/>
    <w:rsid w:val="00F83F65"/>
    <w:rsid w:val="00FC489D"/>
    <w:rsid w:val="00FE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7B42F9"/>
  <w15:chartTrackingRefBased/>
  <w15:docId w15:val="{15EFA1A6-B23E-4853-8628-6E14116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67ADA"/>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unhideWhenUsed/>
    <w:qFormat/>
    <w:rsid w:val="00C67A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A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C67ADA"/>
    <w:pPr>
      <w:spacing w:before="100" w:beforeAutospacing="1" w:after="100" w:afterAutospacing="1" w:line="240" w:lineRule="auto"/>
    </w:pPr>
    <w:rPr>
      <w:rFonts w:ascii="Times New Roman" w:eastAsia="Calibri" w:hAnsi="Times New Roman" w:cs="Times New Roman"/>
      <w:sz w:val="24"/>
      <w:szCs w:val="24"/>
    </w:rPr>
  </w:style>
  <w:style w:type="paragraph" w:styleId="ListParagraph">
    <w:name w:val="List Paragraph"/>
    <w:basedOn w:val="Normal"/>
    <w:uiPriority w:val="99"/>
    <w:qFormat/>
    <w:rsid w:val="00C67ADA"/>
    <w:pPr>
      <w:spacing w:after="0" w:line="240" w:lineRule="auto"/>
      <w:ind w:left="720"/>
      <w:contextualSpacing/>
    </w:pPr>
    <w:rPr>
      <w:rFonts w:ascii="Times New Roman" w:eastAsia="Calibri" w:hAnsi="Times New Roman" w:cs="Times New Roman"/>
      <w:sz w:val="24"/>
      <w:szCs w:val="24"/>
    </w:rPr>
  </w:style>
  <w:style w:type="character" w:styleId="Hyperlink">
    <w:name w:val="Hyperlink"/>
    <w:uiPriority w:val="99"/>
    <w:rsid w:val="00C67ADA"/>
    <w:rPr>
      <w:rFonts w:cs="Times New Roman"/>
      <w:color w:val="0000FF"/>
      <w:u w:val="single"/>
    </w:rPr>
  </w:style>
  <w:style w:type="character" w:styleId="Strong">
    <w:name w:val="Strong"/>
    <w:uiPriority w:val="99"/>
    <w:qFormat/>
    <w:rsid w:val="00C67ADA"/>
    <w:rPr>
      <w:rFonts w:cs="Times New Roman"/>
      <w:b/>
      <w:bCs/>
    </w:rPr>
  </w:style>
  <w:style w:type="paragraph" w:styleId="BodyText">
    <w:name w:val="Body Text"/>
    <w:basedOn w:val="Normal"/>
    <w:link w:val="BodyTextChar"/>
    <w:semiHidden/>
    <w:rsid w:val="00C67ADA"/>
    <w:pPr>
      <w:spacing w:before="120"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C67ADA"/>
    <w:rPr>
      <w:sz w:val="22"/>
    </w:rPr>
  </w:style>
  <w:style w:type="character" w:customStyle="1" w:styleId="UnresolvedMention1">
    <w:name w:val="Unresolved Mention1"/>
    <w:basedOn w:val="DefaultParagraphFont"/>
    <w:uiPriority w:val="99"/>
    <w:semiHidden/>
    <w:unhideWhenUsed/>
    <w:rsid w:val="00C67ADA"/>
    <w:rPr>
      <w:color w:val="808080"/>
      <w:shd w:val="clear" w:color="auto" w:fill="E6E6E6"/>
    </w:rPr>
  </w:style>
  <w:style w:type="table" w:styleId="TableGrid">
    <w:name w:val="Table Grid"/>
    <w:basedOn w:val="TableNormal"/>
    <w:uiPriority w:val="39"/>
    <w:rsid w:val="00C67A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AD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7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ADA"/>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C67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67ADA"/>
    <w:rPr>
      <w:rFonts w:ascii="Segoe UI" w:eastAsiaTheme="minorHAnsi" w:hAnsi="Segoe UI" w:cs="Segoe UI"/>
      <w:sz w:val="18"/>
      <w:szCs w:val="18"/>
    </w:rPr>
  </w:style>
  <w:style w:type="character" w:styleId="CommentReference">
    <w:name w:val="annotation reference"/>
    <w:basedOn w:val="DefaultParagraphFont"/>
    <w:semiHidden/>
    <w:unhideWhenUsed/>
    <w:rsid w:val="00547D09"/>
    <w:rPr>
      <w:sz w:val="16"/>
      <w:szCs w:val="16"/>
    </w:rPr>
  </w:style>
  <w:style w:type="paragraph" w:styleId="CommentText">
    <w:name w:val="annotation text"/>
    <w:basedOn w:val="Normal"/>
    <w:link w:val="CommentTextChar"/>
    <w:semiHidden/>
    <w:unhideWhenUsed/>
    <w:rsid w:val="00547D09"/>
    <w:pPr>
      <w:spacing w:line="240" w:lineRule="auto"/>
    </w:pPr>
    <w:rPr>
      <w:sz w:val="20"/>
      <w:szCs w:val="20"/>
    </w:rPr>
  </w:style>
  <w:style w:type="character" w:customStyle="1" w:styleId="CommentTextChar">
    <w:name w:val="Comment Text Char"/>
    <w:basedOn w:val="DefaultParagraphFont"/>
    <w:link w:val="CommentText"/>
    <w:semiHidden/>
    <w:rsid w:val="00547D09"/>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547D09"/>
    <w:rPr>
      <w:b/>
      <w:bCs/>
    </w:rPr>
  </w:style>
  <w:style w:type="character" w:customStyle="1" w:styleId="CommentSubjectChar">
    <w:name w:val="Comment Subject Char"/>
    <w:basedOn w:val="CommentTextChar"/>
    <w:link w:val="CommentSubject"/>
    <w:semiHidden/>
    <w:rsid w:val="00547D09"/>
    <w:rPr>
      <w:rFonts w:asciiTheme="minorHAnsi" w:eastAsiaTheme="minorHAnsi" w:hAnsiTheme="minorHAnsi" w:cstheme="minorBidi"/>
      <w:b/>
      <w:bCs/>
    </w:rPr>
  </w:style>
  <w:style w:type="character" w:styleId="Mention">
    <w:name w:val="Mention"/>
    <w:basedOn w:val="DefaultParagraphFont"/>
    <w:uiPriority w:val="99"/>
    <w:semiHidden/>
    <w:unhideWhenUsed/>
    <w:rsid w:val="00DD6D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water/grants/319-documents/2016GrantAdminGuidelinesFinal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5572-8CE7-4D77-A840-50A02B51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5159</Words>
  <Characters>29322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Feindel, Kristin B</dc:creator>
  <cp:keywords/>
  <dc:description/>
  <cp:lastModifiedBy>Garland, Wendy</cp:lastModifiedBy>
  <cp:revision>4</cp:revision>
  <dcterms:created xsi:type="dcterms:W3CDTF">2018-07-19T14:32:00Z</dcterms:created>
  <dcterms:modified xsi:type="dcterms:W3CDTF">2018-07-19T14:42:00Z</dcterms:modified>
</cp:coreProperties>
</file>